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2BB4" w14:textId="2DB7CA26" w:rsidR="008964B5" w:rsidRDefault="00064474" w:rsidP="00C97DCD">
      <w:r w:rsidRPr="00064474">
        <w:t>This form must be completed, submitted and accepted prior to placement of any U.S. Government-Funded Purchase Orders in accordance with federal law requirement identified herein.</w:t>
      </w:r>
    </w:p>
    <w:tbl>
      <w:tblPr>
        <w:tblStyle w:val="TableGrid"/>
        <w:tblpPr w:leftFromText="180" w:rightFromText="180" w:vertAnchor="text" w:horzAnchor="margin" w:tblpY="59"/>
        <w:tblW w:w="0" w:type="auto"/>
        <w:tblLook w:val="04A0" w:firstRow="1" w:lastRow="0" w:firstColumn="1" w:lastColumn="0" w:noHBand="0" w:noVBand="1"/>
      </w:tblPr>
      <w:tblGrid>
        <w:gridCol w:w="1705"/>
        <w:gridCol w:w="2160"/>
        <w:gridCol w:w="1170"/>
        <w:gridCol w:w="2250"/>
        <w:gridCol w:w="1350"/>
        <w:gridCol w:w="1795"/>
      </w:tblGrid>
      <w:tr w:rsidR="00735C7A" w14:paraId="5225D952" w14:textId="77777777" w:rsidTr="00735C7A">
        <w:tc>
          <w:tcPr>
            <w:tcW w:w="1705" w:type="dxa"/>
          </w:tcPr>
          <w:p w14:paraId="1FDC8C8E" w14:textId="77777777" w:rsidR="00735C7A" w:rsidRDefault="00735C7A" w:rsidP="00735C7A">
            <w:r>
              <w:t>Company Legal Name</w:t>
            </w:r>
          </w:p>
        </w:tc>
        <w:tc>
          <w:tcPr>
            <w:tcW w:w="8725" w:type="dxa"/>
            <w:gridSpan w:val="5"/>
          </w:tcPr>
          <w:p w14:paraId="6B08F82D" w14:textId="77777777" w:rsidR="00735C7A" w:rsidRDefault="00735C7A" w:rsidP="00735C7A"/>
        </w:tc>
      </w:tr>
      <w:tr w:rsidR="00735C7A" w14:paraId="2FEA5377" w14:textId="77777777" w:rsidTr="00735C7A">
        <w:tc>
          <w:tcPr>
            <w:tcW w:w="3865" w:type="dxa"/>
            <w:gridSpan w:val="2"/>
          </w:tcPr>
          <w:p w14:paraId="110F0C1D" w14:textId="77777777" w:rsidR="00735C7A" w:rsidRDefault="00735C7A" w:rsidP="00735C7A">
            <w:r w:rsidRPr="00064474">
              <w:t>Doing Business As</w:t>
            </w:r>
          </w:p>
          <w:p w14:paraId="0950688A" w14:textId="77777777" w:rsidR="00735C7A" w:rsidRDefault="00735C7A" w:rsidP="00735C7A">
            <w:r w:rsidRPr="00735C7A">
              <w:rPr>
                <w:sz w:val="18"/>
                <w:szCs w:val="18"/>
              </w:rPr>
              <w:t>(if different than legal name)</w:t>
            </w:r>
          </w:p>
        </w:tc>
        <w:tc>
          <w:tcPr>
            <w:tcW w:w="6565" w:type="dxa"/>
            <w:gridSpan w:val="4"/>
          </w:tcPr>
          <w:p w14:paraId="6CC72BDB" w14:textId="77777777" w:rsidR="00735C7A" w:rsidRDefault="00735C7A" w:rsidP="00735C7A"/>
        </w:tc>
      </w:tr>
      <w:tr w:rsidR="00735C7A" w14:paraId="79044820" w14:textId="77777777" w:rsidTr="00735C7A">
        <w:tc>
          <w:tcPr>
            <w:tcW w:w="1705" w:type="dxa"/>
          </w:tcPr>
          <w:p w14:paraId="4B90CD14" w14:textId="77777777" w:rsidR="00735C7A" w:rsidRDefault="00735C7A" w:rsidP="00735C7A">
            <w:r>
              <w:t>Physical Address</w:t>
            </w:r>
          </w:p>
        </w:tc>
        <w:tc>
          <w:tcPr>
            <w:tcW w:w="8725" w:type="dxa"/>
            <w:gridSpan w:val="5"/>
          </w:tcPr>
          <w:p w14:paraId="0D1851BC" w14:textId="77777777" w:rsidR="00735C7A" w:rsidRDefault="00735C7A" w:rsidP="00735C7A"/>
        </w:tc>
      </w:tr>
      <w:tr w:rsidR="00735C7A" w14:paraId="0CC852E6" w14:textId="77777777" w:rsidTr="00735C7A">
        <w:tc>
          <w:tcPr>
            <w:tcW w:w="1705" w:type="dxa"/>
          </w:tcPr>
          <w:p w14:paraId="344FE19F" w14:textId="77777777" w:rsidR="00735C7A" w:rsidRDefault="00735C7A" w:rsidP="00735C7A">
            <w:r>
              <w:t>City</w:t>
            </w:r>
          </w:p>
        </w:tc>
        <w:tc>
          <w:tcPr>
            <w:tcW w:w="2160" w:type="dxa"/>
          </w:tcPr>
          <w:p w14:paraId="778F5D1C" w14:textId="77777777" w:rsidR="00735C7A" w:rsidRDefault="00735C7A" w:rsidP="00735C7A"/>
        </w:tc>
        <w:tc>
          <w:tcPr>
            <w:tcW w:w="1170" w:type="dxa"/>
          </w:tcPr>
          <w:p w14:paraId="51F3FEE5" w14:textId="77777777" w:rsidR="00735C7A" w:rsidRDefault="00735C7A" w:rsidP="00735C7A">
            <w:r>
              <w:t>State</w:t>
            </w:r>
          </w:p>
        </w:tc>
        <w:tc>
          <w:tcPr>
            <w:tcW w:w="2250" w:type="dxa"/>
          </w:tcPr>
          <w:p w14:paraId="18867D9F" w14:textId="77777777" w:rsidR="00735C7A" w:rsidRDefault="00735C7A" w:rsidP="00735C7A"/>
        </w:tc>
        <w:tc>
          <w:tcPr>
            <w:tcW w:w="1350" w:type="dxa"/>
          </w:tcPr>
          <w:p w14:paraId="7A8DFBD9" w14:textId="77777777" w:rsidR="00735C7A" w:rsidRDefault="00735C7A" w:rsidP="00735C7A">
            <w:r>
              <w:t>Country</w:t>
            </w:r>
          </w:p>
        </w:tc>
        <w:tc>
          <w:tcPr>
            <w:tcW w:w="1795" w:type="dxa"/>
          </w:tcPr>
          <w:p w14:paraId="3403B1CA" w14:textId="77777777" w:rsidR="00735C7A" w:rsidRDefault="00735C7A" w:rsidP="00735C7A"/>
        </w:tc>
      </w:tr>
      <w:tr w:rsidR="00735C7A" w14:paraId="69380C4F" w14:textId="77777777" w:rsidTr="00735C7A">
        <w:tc>
          <w:tcPr>
            <w:tcW w:w="1705" w:type="dxa"/>
          </w:tcPr>
          <w:p w14:paraId="7C210416" w14:textId="77777777" w:rsidR="00735C7A" w:rsidRDefault="00735C7A" w:rsidP="00735C7A">
            <w:r>
              <w:t>DUNS Number</w:t>
            </w:r>
          </w:p>
        </w:tc>
        <w:tc>
          <w:tcPr>
            <w:tcW w:w="2160" w:type="dxa"/>
          </w:tcPr>
          <w:p w14:paraId="19A6CB96" w14:textId="77777777" w:rsidR="00735C7A" w:rsidRDefault="00735C7A" w:rsidP="00735C7A"/>
        </w:tc>
        <w:tc>
          <w:tcPr>
            <w:tcW w:w="1170" w:type="dxa"/>
          </w:tcPr>
          <w:p w14:paraId="2EDCFC41" w14:textId="77777777" w:rsidR="00735C7A" w:rsidRDefault="00735C7A" w:rsidP="00735C7A">
            <w:r>
              <w:t>SAM UID</w:t>
            </w:r>
          </w:p>
        </w:tc>
        <w:tc>
          <w:tcPr>
            <w:tcW w:w="2250" w:type="dxa"/>
          </w:tcPr>
          <w:p w14:paraId="6EC61D61" w14:textId="77777777" w:rsidR="00735C7A" w:rsidRDefault="00735C7A" w:rsidP="00735C7A"/>
        </w:tc>
        <w:tc>
          <w:tcPr>
            <w:tcW w:w="1350" w:type="dxa"/>
          </w:tcPr>
          <w:p w14:paraId="4162154A" w14:textId="77777777" w:rsidR="00735C7A" w:rsidRDefault="00735C7A" w:rsidP="00735C7A">
            <w:r>
              <w:t>CAGE Code</w:t>
            </w:r>
          </w:p>
        </w:tc>
        <w:tc>
          <w:tcPr>
            <w:tcW w:w="1795" w:type="dxa"/>
          </w:tcPr>
          <w:p w14:paraId="6AD785E2" w14:textId="77777777" w:rsidR="00735C7A" w:rsidRDefault="00735C7A" w:rsidP="00735C7A"/>
        </w:tc>
      </w:tr>
    </w:tbl>
    <w:p w14:paraId="6E4A9EA8" w14:textId="77777777" w:rsidR="00735C7A" w:rsidRDefault="00735C7A" w:rsidP="00735C7A">
      <w:pPr>
        <w:rPr>
          <w:b/>
          <w:bCs/>
        </w:rPr>
      </w:pPr>
    </w:p>
    <w:tbl>
      <w:tblPr>
        <w:tblStyle w:val="TableGrid"/>
        <w:tblpPr w:leftFromText="180" w:rightFromText="180" w:vertAnchor="text" w:horzAnchor="margin" w:tblpY="737"/>
        <w:tblW w:w="0" w:type="auto"/>
        <w:tblLook w:val="04A0" w:firstRow="1" w:lastRow="0" w:firstColumn="1" w:lastColumn="0" w:noHBand="0" w:noVBand="1"/>
      </w:tblPr>
      <w:tblGrid>
        <w:gridCol w:w="1705"/>
        <w:gridCol w:w="2160"/>
        <w:gridCol w:w="1170"/>
        <w:gridCol w:w="2250"/>
        <w:gridCol w:w="1350"/>
        <w:gridCol w:w="1795"/>
      </w:tblGrid>
      <w:tr w:rsidR="00735C7A" w14:paraId="2741302B" w14:textId="77777777" w:rsidTr="00735C7A">
        <w:tc>
          <w:tcPr>
            <w:tcW w:w="1705" w:type="dxa"/>
          </w:tcPr>
          <w:p w14:paraId="670E884B" w14:textId="77777777" w:rsidR="00735C7A" w:rsidRDefault="00735C7A" w:rsidP="00735C7A">
            <w:r>
              <w:t>Company Legal Name</w:t>
            </w:r>
          </w:p>
        </w:tc>
        <w:tc>
          <w:tcPr>
            <w:tcW w:w="8725" w:type="dxa"/>
            <w:gridSpan w:val="5"/>
          </w:tcPr>
          <w:p w14:paraId="338F9B2F" w14:textId="77777777" w:rsidR="00735C7A" w:rsidRDefault="00735C7A" w:rsidP="00735C7A"/>
        </w:tc>
      </w:tr>
      <w:tr w:rsidR="00735C7A" w14:paraId="7F48C649" w14:textId="77777777" w:rsidTr="00735C7A">
        <w:tc>
          <w:tcPr>
            <w:tcW w:w="3865" w:type="dxa"/>
            <w:gridSpan w:val="2"/>
          </w:tcPr>
          <w:p w14:paraId="0AE1B026" w14:textId="77777777" w:rsidR="00735C7A" w:rsidRDefault="00735C7A" w:rsidP="00735C7A">
            <w:r w:rsidRPr="00064474">
              <w:t>Doing Business As</w:t>
            </w:r>
          </w:p>
          <w:p w14:paraId="0F2F6312" w14:textId="77777777" w:rsidR="00735C7A" w:rsidRDefault="00735C7A" w:rsidP="00735C7A">
            <w:r w:rsidRPr="00735C7A">
              <w:rPr>
                <w:sz w:val="18"/>
                <w:szCs w:val="18"/>
              </w:rPr>
              <w:t>(if different than legal name)</w:t>
            </w:r>
          </w:p>
        </w:tc>
        <w:tc>
          <w:tcPr>
            <w:tcW w:w="6565" w:type="dxa"/>
            <w:gridSpan w:val="4"/>
          </w:tcPr>
          <w:p w14:paraId="27F86509" w14:textId="77777777" w:rsidR="00735C7A" w:rsidRDefault="00735C7A" w:rsidP="00735C7A"/>
        </w:tc>
      </w:tr>
      <w:tr w:rsidR="00735C7A" w14:paraId="773EDF71" w14:textId="77777777" w:rsidTr="00735C7A">
        <w:tc>
          <w:tcPr>
            <w:tcW w:w="1705" w:type="dxa"/>
          </w:tcPr>
          <w:p w14:paraId="25EBCB51" w14:textId="77777777" w:rsidR="00735C7A" w:rsidRDefault="00735C7A" w:rsidP="00735C7A">
            <w:r>
              <w:t>Physical Address</w:t>
            </w:r>
          </w:p>
        </w:tc>
        <w:tc>
          <w:tcPr>
            <w:tcW w:w="8725" w:type="dxa"/>
            <w:gridSpan w:val="5"/>
          </w:tcPr>
          <w:p w14:paraId="61E3B25F" w14:textId="77777777" w:rsidR="00735C7A" w:rsidRDefault="00735C7A" w:rsidP="00735C7A"/>
        </w:tc>
      </w:tr>
      <w:tr w:rsidR="00735C7A" w14:paraId="0D4150C9" w14:textId="77777777" w:rsidTr="00735C7A">
        <w:tc>
          <w:tcPr>
            <w:tcW w:w="1705" w:type="dxa"/>
          </w:tcPr>
          <w:p w14:paraId="420EF8B2" w14:textId="77777777" w:rsidR="00735C7A" w:rsidRDefault="00735C7A" w:rsidP="00735C7A">
            <w:r>
              <w:t>City</w:t>
            </w:r>
          </w:p>
        </w:tc>
        <w:tc>
          <w:tcPr>
            <w:tcW w:w="2160" w:type="dxa"/>
          </w:tcPr>
          <w:p w14:paraId="5367AE3D" w14:textId="77777777" w:rsidR="00735C7A" w:rsidRDefault="00735C7A" w:rsidP="00735C7A"/>
        </w:tc>
        <w:tc>
          <w:tcPr>
            <w:tcW w:w="1170" w:type="dxa"/>
          </w:tcPr>
          <w:p w14:paraId="4B943160" w14:textId="77777777" w:rsidR="00735C7A" w:rsidRDefault="00735C7A" w:rsidP="00735C7A">
            <w:r>
              <w:t>State</w:t>
            </w:r>
          </w:p>
        </w:tc>
        <w:tc>
          <w:tcPr>
            <w:tcW w:w="2250" w:type="dxa"/>
          </w:tcPr>
          <w:p w14:paraId="0F371A34" w14:textId="77777777" w:rsidR="00735C7A" w:rsidRDefault="00735C7A" w:rsidP="00735C7A"/>
        </w:tc>
        <w:tc>
          <w:tcPr>
            <w:tcW w:w="1350" w:type="dxa"/>
          </w:tcPr>
          <w:p w14:paraId="4FF4E6B3" w14:textId="77777777" w:rsidR="00735C7A" w:rsidRDefault="00735C7A" w:rsidP="00735C7A">
            <w:r>
              <w:t>Country</w:t>
            </w:r>
          </w:p>
        </w:tc>
        <w:tc>
          <w:tcPr>
            <w:tcW w:w="1795" w:type="dxa"/>
          </w:tcPr>
          <w:p w14:paraId="01434882" w14:textId="77777777" w:rsidR="00735C7A" w:rsidRDefault="00735C7A" w:rsidP="00735C7A"/>
        </w:tc>
      </w:tr>
      <w:tr w:rsidR="00735C7A" w14:paraId="078A0753" w14:textId="77777777" w:rsidTr="00735C7A">
        <w:tc>
          <w:tcPr>
            <w:tcW w:w="1705" w:type="dxa"/>
          </w:tcPr>
          <w:p w14:paraId="1DC4F348" w14:textId="77777777" w:rsidR="00735C7A" w:rsidRDefault="00735C7A" w:rsidP="00735C7A">
            <w:r>
              <w:t>DUNS Number</w:t>
            </w:r>
          </w:p>
        </w:tc>
        <w:tc>
          <w:tcPr>
            <w:tcW w:w="2160" w:type="dxa"/>
          </w:tcPr>
          <w:p w14:paraId="27B5E258" w14:textId="77777777" w:rsidR="00735C7A" w:rsidRDefault="00735C7A" w:rsidP="00735C7A"/>
        </w:tc>
        <w:tc>
          <w:tcPr>
            <w:tcW w:w="1170" w:type="dxa"/>
          </w:tcPr>
          <w:p w14:paraId="07B90940" w14:textId="77777777" w:rsidR="00735C7A" w:rsidRDefault="00735C7A" w:rsidP="00735C7A">
            <w:r>
              <w:t>SAM UID</w:t>
            </w:r>
          </w:p>
        </w:tc>
        <w:tc>
          <w:tcPr>
            <w:tcW w:w="2250" w:type="dxa"/>
          </w:tcPr>
          <w:p w14:paraId="60A48BB7" w14:textId="77777777" w:rsidR="00735C7A" w:rsidRDefault="00735C7A" w:rsidP="00735C7A"/>
        </w:tc>
        <w:tc>
          <w:tcPr>
            <w:tcW w:w="1350" w:type="dxa"/>
          </w:tcPr>
          <w:p w14:paraId="2390DB2A" w14:textId="77777777" w:rsidR="00735C7A" w:rsidRDefault="00735C7A" w:rsidP="00735C7A">
            <w:r>
              <w:t>CAGE Code</w:t>
            </w:r>
          </w:p>
        </w:tc>
        <w:tc>
          <w:tcPr>
            <w:tcW w:w="1795" w:type="dxa"/>
          </w:tcPr>
          <w:p w14:paraId="073496CE" w14:textId="77777777" w:rsidR="00735C7A" w:rsidRDefault="00735C7A" w:rsidP="00735C7A"/>
        </w:tc>
      </w:tr>
    </w:tbl>
    <w:p w14:paraId="35B25154" w14:textId="6817A610" w:rsidR="00735C7A" w:rsidRPr="00735C7A" w:rsidRDefault="00735C7A" w:rsidP="00735C7A">
      <w:r w:rsidRPr="00735C7A">
        <w:rPr>
          <w:b/>
          <w:bCs/>
        </w:rPr>
        <w:t>FAR 52.215-6 Place of Performance.</w:t>
      </w:r>
      <w:r w:rsidRPr="00735C7A">
        <w:t xml:space="preserve"> If the supplier intends to perform work other than the business physical address above, please provide the information if applicable.</w:t>
      </w:r>
    </w:p>
    <w:p w14:paraId="12F43EEE" w14:textId="77777777" w:rsidR="00735C7A" w:rsidRDefault="00735C7A" w:rsidP="00735C7A"/>
    <w:p w14:paraId="0B798918" w14:textId="50354D30" w:rsidR="00981D68" w:rsidRDefault="00981D68" w:rsidP="00735C7A">
      <w:r w:rsidRPr="00981D68">
        <w:rPr>
          <w:b/>
          <w:bCs/>
        </w:rPr>
        <w:t xml:space="preserve">Quality Registration/Certifications: </w:t>
      </w:r>
      <w:r w:rsidRPr="00981D68">
        <w:t>Check one (highest level certificate/approval)</w:t>
      </w:r>
    </w:p>
    <w:p w14:paraId="31A58A1D" w14:textId="20A0B13A" w:rsidR="00981D68" w:rsidRDefault="00A5764A" w:rsidP="00735C7A">
      <w:sdt>
        <w:sdtPr>
          <w:id w:val="-22021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03C08" w:rsidRPr="00803C08">
        <w:t>IATF 16949:2016 Registered</w:t>
      </w:r>
      <w:r w:rsidR="00803C08">
        <w:tab/>
      </w:r>
      <w:r w:rsidR="00803C08">
        <w:tab/>
      </w:r>
      <w:r w:rsidR="00803C08" w:rsidRPr="00803C08">
        <w:t>Certificate Expiration Date:</w:t>
      </w:r>
    </w:p>
    <w:p w14:paraId="6EF31564" w14:textId="3769BBC9" w:rsidR="00A5764A" w:rsidRDefault="00A5764A" w:rsidP="00735C7A">
      <w:sdt>
        <w:sdtPr>
          <w:id w:val="782228484"/>
          <w14:checkbox>
            <w14:checked w14:val="0"/>
            <w14:checkedState w14:val="2612" w14:font="MS Gothic"/>
            <w14:uncheckedState w14:val="2610" w14:font="MS Gothic"/>
          </w14:checkbox>
        </w:sdtPr>
        <w:sdtContent>
          <w:r w:rsidRPr="00A5764A">
            <w:rPr>
              <w:rFonts w:ascii="MS Gothic" w:eastAsia="MS Gothic" w:hAnsi="MS Gothic" w:hint="eastAsia"/>
            </w:rPr>
            <w:t>☐</w:t>
          </w:r>
        </w:sdtContent>
      </w:sdt>
      <w:r w:rsidRPr="00A5764A">
        <w:t xml:space="preserve"> </w:t>
      </w:r>
      <w:r w:rsidRPr="00A5764A">
        <w:t xml:space="preserve"> ISO 9001:2015 Registered</w:t>
      </w:r>
      <w:r>
        <w:tab/>
      </w:r>
      <w:r>
        <w:tab/>
      </w:r>
      <w:r>
        <w:tab/>
      </w:r>
      <w:r w:rsidRPr="00803C08">
        <w:t>Certificate Expiration Date:</w:t>
      </w:r>
    </w:p>
    <w:p w14:paraId="4C5D85E1" w14:textId="4C92FB37" w:rsidR="00A5764A" w:rsidRDefault="00A5764A" w:rsidP="00735C7A">
      <w:sdt>
        <w:sdtPr>
          <w:id w:val="1568305948"/>
          <w14:checkbox>
            <w14:checked w14:val="0"/>
            <w14:checkedState w14:val="2612" w14:font="MS Gothic"/>
            <w14:uncheckedState w14:val="2610" w14:font="MS Gothic"/>
          </w14:checkbox>
        </w:sdtPr>
        <w:sdtContent>
          <w:r w:rsidRPr="00A5764A">
            <w:rPr>
              <w:rFonts w:ascii="MS Gothic" w:eastAsia="MS Gothic" w:hAnsi="MS Gothic" w:hint="eastAsia"/>
            </w:rPr>
            <w:t>☐</w:t>
          </w:r>
        </w:sdtContent>
      </w:sdt>
      <w:r w:rsidRPr="00A5764A">
        <w:t xml:space="preserve"> </w:t>
      </w:r>
      <w:r w:rsidRPr="00A5764A">
        <w:t>Approved Plan in Place</w:t>
      </w:r>
      <w:r>
        <w:tab/>
      </w:r>
      <w:r>
        <w:tab/>
      </w:r>
      <w:r>
        <w:tab/>
      </w:r>
      <w:r w:rsidRPr="00A5764A">
        <w:t>Anticipated Registration Date:</w:t>
      </w:r>
    </w:p>
    <w:p w14:paraId="7D9EF94F" w14:textId="70580132" w:rsidR="00A5764A" w:rsidRDefault="00A5764A" w:rsidP="00735C7A">
      <w:sdt>
        <w:sdtPr>
          <w:id w:val="-11506643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5764A">
        <w:t xml:space="preserve">Exception Approved   </w:t>
      </w:r>
      <w:r>
        <w:tab/>
      </w:r>
      <w:r>
        <w:tab/>
      </w:r>
      <w:r>
        <w:tab/>
      </w:r>
      <w:r w:rsidRPr="00A5764A">
        <w:t>Exception Expiration Date:</w:t>
      </w:r>
    </w:p>
    <w:p w14:paraId="667E74B1" w14:textId="7A73861B" w:rsidR="00A5764A" w:rsidRDefault="00A5764A" w:rsidP="00735C7A">
      <w:sdt>
        <w:sdtPr>
          <w:id w:val="3020449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5764A">
        <w:t>Non-production part supplier</w:t>
      </w:r>
    </w:p>
    <w:p w14:paraId="19953C61" w14:textId="079818B5" w:rsidR="00A5764A" w:rsidRDefault="00A5764A" w:rsidP="00A5764A">
      <w:sdt>
        <w:sdtPr>
          <w:id w:val="1328101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5764A">
        <w:t>Non</w:t>
      </w:r>
      <w:r>
        <w:t>e</w:t>
      </w:r>
    </w:p>
    <w:p w14:paraId="5CDBD2A6" w14:textId="77777777" w:rsidR="00A5764A" w:rsidRDefault="00A5764A" w:rsidP="00735C7A"/>
    <w:p w14:paraId="52094F79" w14:textId="77777777" w:rsidR="00120141" w:rsidRDefault="00120141" w:rsidP="00735C7A"/>
    <w:p w14:paraId="4BF11002" w14:textId="6D4F3713" w:rsidR="00120141" w:rsidRDefault="00120141" w:rsidP="00735C7A">
      <w:pPr>
        <w:rPr>
          <w:b/>
          <w:bCs/>
        </w:rPr>
      </w:pPr>
      <w:r w:rsidRPr="00120141">
        <w:rPr>
          <w:b/>
          <w:bCs/>
        </w:rPr>
        <w:t>SAM.gov Registration</w:t>
      </w:r>
    </w:p>
    <w:p w14:paraId="21BEE298" w14:textId="3E7CC8BF" w:rsidR="00120141" w:rsidRDefault="00120141" w:rsidP="00735C7A">
      <w:r w:rsidRPr="00120141">
        <w:t>If the contractor is currently registered in the System for Award Management (SAM), and has completed the on-line representations and certifications electronically on SAM, the contractor may choose to complete</w:t>
      </w:r>
      <w:r>
        <w:t xml:space="preserve"> </w:t>
      </w:r>
      <w:r w:rsidRPr="00120141">
        <w:t>item a. instead of completing the corresponding individual representations and certifications. The seller shall indicate which option applies by checking one of the following boxes:</w:t>
      </w:r>
    </w:p>
    <w:p w14:paraId="05A14392" w14:textId="31BF7AB3" w:rsidR="00120141" w:rsidRDefault="00120141" w:rsidP="00735C7A">
      <w:sdt>
        <w:sdtPr>
          <w:id w:val="-4841609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120141">
        <w:t>a. The contractor has completed the annual representations and certifications electronically via the</w:t>
      </w:r>
      <w:r>
        <w:t xml:space="preserve"> </w:t>
      </w:r>
      <w:r w:rsidRPr="00120141">
        <w:t>SAM website at https://www.sam.gov. If the contractor finds the representations and certifications currently posted electronically have been entered or updated within the last 12 months, but are not current, accurate, and complete, the must complete section (b) of this document as well as provide the appropriate updated information. (If you check this box and do not require any further updates to the information provided on SAM.gov, skip Section II and complete the rest of the form.)</w:t>
      </w:r>
    </w:p>
    <w:p w14:paraId="4EAADAC5" w14:textId="16A1B2B2" w:rsidR="00120141" w:rsidRDefault="00120141" w:rsidP="00735C7A">
      <w:r w:rsidRPr="00120141">
        <w:t>SAM.gov certification expiration date</w:t>
      </w:r>
      <w:r>
        <w:t>:</w:t>
      </w:r>
    </w:p>
    <w:p w14:paraId="47D02CC7" w14:textId="3012D5B1" w:rsidR="00120141" w:rsidRDefault="00120141" w:rsidP="00735C7A">
      <w:sdt>
        <w:sdtPr>
          <w:id w:val="7277281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120141">
        <w:t>b. The contractor has completed the individual representations and certifications below.</w:t>
      </w:r>
    </w:p>
    <w:p w14:paraId="4FA4A05C" w14:textId="0F41AFB2" w:rsidR="00AB1EA9" w:rsidRDefault="00AB1EA9" w:rsidP="00735C7A">
      <w:pPr>
        <w:rPr>
          <w:b/>
          <w:bCs/>
        </w:rPr>
      </w:pPr>
      <w:r>
        <w:rPr>
          <w:b/>
          <w:bCs/>
        </w:rPr>
        <w:t>Updated Information on</w:t>
      </w:r>
      <w:r w:rsidRPr="00AB1EA9">
        <w:rPr>
          <w:b/>
          <w:bCs/>
        </w:rPr>
        <w:t xml:space="preserve"> SAM.gov</w:t>
      </w:r>
    </w:p>
    <w:p w14:paraId="5ACA1939" w14:textId="101E78FE" w:rsidR="00AB1EA9" w:rsidRDefault="00AB1EA9" w:rsidP="00735C7A">
      <w:r w:rsidRPr="00AB1EA9">
        <w:t>This section is only applicable to suppliers that are registered on SAM.gov and need to provide</w:t>
      </w:r>
      <w:r>
        <w:t xml:space="preserve"> </w:t>
      </w:r>
      <w:r w:rsidRPr="00AB1EA9">
        <w:t>updated information to those sections identified below.</w:t>
      </w:r>
    </w:p>
    <w:p w14:paraId="7AF157EC" w14:textId="2E2B7395" w:rsidR="00AB1EA9" w:rsidRDefault="00AB1EA9" w:rsidP="00AB1EA9">
      <w:pPr>
        <w:pStyle w:val="ListParagraph"/>
        <w:numPr>
          <w:ilvl w:val="0"/>
          <w:numId w:val="40"/>
        </w:numPr>
      </w:pPr>
      <w:r>
        <w:t>Annual Representations and Certifications. Any changes provided by the Seller in Section III of this provision do not automatically change the representations and certifications in SAM.</w:t>
      </w:r>
    </w:p>
    <w:p w14:paraId="34FC5BD1" w14:textId="7AAD5263" w:rsidR="00AB1EA9" w:rsidRDefault="00AB1EA9" w:rsidP="00AB1EA9">
      <w:pPr>
        <w:pStyle w:val="ListParagraph"/>
        <w:numPr>
          <w:ilvl w:val="0"/>
          <w:numId w:val="40"/>
        </w:numPr>
      </w:pPr>
      <w:r>
        <w:t>The Seller has completed the annual representations and certifications electronically in SAM accessed through https://www.sam.gov. After reviewing SAM information, the Seller verifies by submission of this offer that the representations and certifications currently posted electronically at FAR 52.212-3, Seller Representations and Certifications-Commercial Items, have been entered or updated in the last 12 months, are current, accurate, complete, and applicable to this solicitation</w:t>
      </w:r>
      <w:r>
        <w:t xml:space="preserve"> </w:t>
      </w:r>
      <w:r>
        <w:t>(including the business size standard applicable to the NAICS code referenced for this solicitation), at the time this offer is submitted and are incorporated in this offer by reference (see FAR 4.1201), except for paragraphs</w:t>
      </w:r>
      <w:r w:rsidR="00D51E0F">
        <w:t>: ________________________</w:t>
      </w:r>
    </w:p>
    <w:p w14:paraId="0F245F5B" w14:textId="6DC9DF2E" w:rsidR="00AB1EA9" w:rsidRDefault="00AB1EA9" w:rsidP="00AB1EA9">
      <w:r w:rsidRPr="00AB1EA9">
        <w:t xml:space="preserve">[Seller to identify the applicable </w:t>
      </w:r>
      <w:r w:rsidRPr="00590D31">
        <w:t>paragraphs at (c) through (u) of this</w:t>
      </w:r>
      <w:r w:rsidRPr="00AB1EA9">
        <w:t xml:space="preserve"> provision </w:t>
      </w:r>
      <w:r w:rsidR="001C7286">
        <w:t>(</w:t>
      </w:r>
      <w:r w:rsidR="001C7286">
        <w:t>FAR 52.212-3</w:t>
      </w:r>
      <w:r w:rsidR="001C7286">
        <w:t xml:space="preserve">) </w:t>
      </w:r>
      <w:r w:rsidRPr="00AB1EA9">
        <w:t>that the Seller has</w:t>
      </w:r>
      <w:r>
        <w:t xml:space="preserve"> </w:t>
      </w:r>
      <w:r w:rsidRPr="00AB1EA9">
        <w:t>completed for the purposes of this solicitation only, if any. These amended representation(s) and/or certification(s) are also incorporated in this offer and are current, accurate, and complete as of the date of this offer. Any changes provided by the Seller are applicable to this solicitation only, and do not result in an update to the representations and certifications posted electronically on SAM</w:t>
      </w:r>
      <w:r w:rsidR="00F95931">
        <w:t>.]</w:t>
      </w:r>
    </w:p>
    <w:p w14:paraId="4DE472E4" w14:textId="34CF2475" w:rsidR="00481976" w:rsidRDefault="00481976" w:rsidP="00AB1EA9">
      <w:pPr>
        <w:rPr>
          <w:b/>
          <w:bCs/>
        </w:rPr>
      </w:pPr>
      <w:r w:rsidRPr="00481976">
        <w:rPr>
          <w:b/>
          <w:bCs/>
        </w:rPr>
        <w:t>Section I: GENERAL AND COMMERCIAL ITEM ASSERTION</w:t>
      </w:r>
    </w:p>
    <w:p w14:paraId="34C4E3B9" w14:textId="1F29DFF6" w:rsidR="00481976" w:rsidRDefault="00481976" w:rsidP="00481976">
      <w:pPr>
        <w:pStyle w:val="ListParagraph"/>
        <w:numPr>
          <w:ilvl w:val="0"/>
          <w:numId w:val="41"/>
        </w:numPr>
        <w:rPr>
          <w:b/>
          <w:bCs/>
        </w:rPr>
      </w:pPr>
      <w:r w:rsidRPr="00481976">
        <w:rPr>
          <w:b/>
          <w:bCs/>
        </w:rPr>
        <w:t>DEFINITIONS, AS USED IN THIS DOCUMENT:</w:t>
      </w:r>
    </w:p>
    <w:p w14:paraId="5F5F2A9D" w14:textId="0545531F" w:rsidR="00481976" w:rsidRPr="00481976" w:rsidRDefault="00481976" w:rsidP="00481976">
      <w:pPr>
        <w:pStyle w:val="ListParagraph"/>
        <w:numPr>
          <w:ilvl w:val="1"/>
          <w:numId w:val="41"/>
        </w:numPr>
      </w:pPr>
      <w:r w:rsidRPr="00481976">
        <w:t>“Buyer” means the Banks Tech.</w:t>
      </w:r>
    </w:p>
    <w:p w14:paraId="60F2B036" w14:textId="51AB6E42" w:rsidR="00481976" w:rsidRPr="00481976" w:rsidRDefault="00481976" w:rsidP="00481976">
      <w:pPr>
        <w:pStyle w:val="ListParagraph"/>
        <w:numPr>
          <w:ilvl w:val="1"/>
          <w:numId w:val="41"/>
        </w:numPr>
      </w:pPr>
      <w:r w:rsidRPr="00481976">
        <w:t>“DFARS” means Defense Federal Acquisition Regulation Supplement, found at acquisition.gov</w:t>
      </w:r>
    </w:p>
    <w:p w14:paraId="595EE607" w14:textId="0BE55F12" w:rsidR="00481976" w:rsidRPr="00481976" w:rsidRDefault="00481976" w:rsidP="00481976">
      <w:pPr>
        <w:pStyle w:val="ListParagraph"/>
        <w:numPr>
          <w:ilvl w:val="1"/>
          <w:numId w:val="41"/>
        </w:numPr>
      </w:pPr>
      <w:r w:rsidRPr="00481976">
        <w:t>“FAR” means Federal Acquisition Regulation, found at acquisition.gov.</w:t>
      </w:r>
    </w:p>
    <w:p w14:paraId="28AB6F4A" w14:textId="688D0683" w:rsidR="00481976" w:rsidRPr="00481976" w:rsidRDefault="00481976" w:rsidP="00481976">
      <w:pPr>
        <w:pStyle w:val="ListParagraph"/>
        <w:numPr>
          <w:ilvl w:val="1"/>
          <w:numId w:val="41"/>
        </w:numPr>
      </w:pPr>
      <w:r w:rsidRPr="00481976">
        <w:t>“Government” means the federal government of the United States.</w:t>
      </w:r>
    </w:p>
    <w:p w14:paraId="53D92E11" w14:textId="7F12FC26" w:rsidR="00481976" w:rsidRPr="00481976" w:rsidRDefault="00481976" w:rsidP="00481976">
      <w:pPr>
        <w:pStyle w:val="ListParagraph"/>
        <w:numPr>
          <w:ilvl w:val="1"/>
          <w:numId w:val="41"/>
        </w:numPr>
      </w:pPr>
      <w:r w:rsidRPr="00481976">
        <w:t>“Order” means any contract or subcontract between Buyer and Seller for the supply of Products or Services, resulting from Buyer’s request.</w:t>
      </w:r>
    </w:p>
    <w:p w14:paraId="4DC92741" w14:textId="14DD1514" w:rsidR="00481976" w:rsidRPr="00481976" w:rsidRDefault="00481976" w:rsidP="00481976">
      <w:pPr>
        <w:pStyle w:val="ListParagraph"/>
        <w:numPr>
          <w:ilvl w:val="1"/>
          <w:numId w:val="41"/>
        </w:numPr>
      </w:pPr>
      <w:r w:rsidRPr="00481976">
        <w:t>“Product” means any commercially available off the shelf (COTS) items, components, goods or materials agreed in the Order to be supplied to Buyer by Seller (including any part or parts of them), as defined by FAR 2.101.</w:t>
      </w:r>
    </w:p>
    <w:p w14:paraId="38F3C3BA" w14:textId="2B7474C7" w:rsidR="00481976" w:rsidRPr="00481976" w:rsidRDefault="00481976" w:rsidP="00481976">
      <w:pPr>
        <w:pStyle w:val="ListParagraph"/>
        <w:numPr>
          <w:ilvl w:val="1"/>
          <w:numId w:val="41"/>
        </w:numPr>
      </w:pPr>
      <w:r w:rsidRPr="00481976">
        <w:t>“Seller” means the company or corporation named on the quotation or Order acceptance and/or who supplies the Product and/or Services to Buyer and applies to any reference in the applicable FAR/DFARS provisions to “Contractor” or “Seller”.</w:t>
      </w:r>
    </w:p>
    <w:p w14:paraId="7AA88B9C" w14:textId="75B81353" w:rsidR="00481976" w:rsidRPr="00481976" w:rsidRDefault="00481976" w:rsidP="00481976">
      <w:pPr>
        <w:pStyle w:val="ListParagraph"/>
        <w:numPr>
          <w:ilvl w:val="1"/>
          <w:numId w:val="41"/>
        </w:numPr>
      </w:pPr>
      <w:r w:rsidRPr="00481976">
        <w:t>“Services” means any services (including without limitation any maintenance, repair and overhaul services) agreed in the Order to be provided to Buyer by Seller (including any part or parts of them).</w:t>
      </w:r>
    </w:p>
    <w:p w14:paraId="6BEAD980" w14:textId="4CB77264" w:rsidR="00481976" w:rsidRDefault="00481976" w:rsidP="00481976">
      <w:pPr>
        <w:pStyle w:val="ListParagraph"/>
        <w:numPr>
          <w:ilvl w:val="0"/>
          <w:numId w:val="41"/>
        </w:numPr>
        <w:rPr>
          <w:b/>
          <w:bCs/>
        </w:rPr>
      </w:pPr>
      <w:r>
        <w:rPr>
          <w:b/>
          <w:bCs/>
        </w:rPr>
        <w:t>GENERAL:</w:t>
      </w:r>
    </w:p>
    <w:p w14:paraId="3E9FDCA6" w14:textId="7C1625EE" w:rsidR="008B3A14" w:rsidRPr="008B3A14" w:rsidRDefault="008B3A14" w:rsidP="008B3A14">
      <w:pPr>
        <w:pStyle w:val="ListParagraph"/>
        <w:numPr>
          <w:ilvl w:val="1"/>
          <w:numId w:val="41"/>
        </w:numPr>
      </w:pPr>
      <w:r w:rsidRPr="008B3A14">
        <w:t>Seller certifies that the information provided herein shall remain valid from the date of signature below until the conclusion of any contract or order accepted by Seller.</w:t>
      </w:r>
    </w:p>
    <w:p w14:paraId="15E0AD91" w14:textId="3730CC69" w:rsidR="008B3A14" w:rsidRPr="008B3A14" w:rsidRDefault="008B3A14" w:rsidP="008B3A14">
      <w:pPr>
        <w:pStyle w:val="ListParagraph"/>
        <w:numPr>
          <w:ilvl w:val="1"/>
          <w:numId w:val="41"/>
        </w:numPr>
      </w:pPr>
      <w:r w:rsidRPr="008B3A14">
        <w:t>Seller agrees to provide immediate written notice to Buyer if any of Seller's certifications and representations change at any time from the date of signature below through the performance of any contract or order accepted; such notice shall not constitute a waiver of Seller’s obligations to perform as previously certified.</w:t>
      </w:r>
    </w:p>
    <w:p w14:paraId="676F3E4F" w14:textId="0CD00206" w:rsidR="008B3A14" w:rsidRPr="008B3A14" w:rsidRDefault="008B3A14" w:rsidP="008B3A14">
      <w:pPr>
        <w:pStyle w:val="ListParagraph"/>
        <w:numPr>
          <w:ilvl w:val="1"/>
          <w:numId w:val="41"/>
        </w:numPr>
      </w:pPr>
      <w:r w:rsidRPr="008B3A14">
        <w:t>Seller acknowledges that Buyer shall rely on the information provided herein in its performance of U.S. Government contracts and subcontracts. Seller understands that it may be subject to immediate default termination by Buyer and debarment/suspension or prosecution for potential criminal or civil penalties by the U.S. Government, if Seller misrepresents or falsely or fraudulently completes any of these certifications or representations. Further, Seller indemnifies and holds Buyer harmless from any damages arising from a false or fraudulent certification herein.</w:t>
      </w:r>
    </w:p>
    <w:p w14:paraId="31B6441A" w14:textId="1A6C9905" w:rsidR="008B3A14" w:rsidRPr="008B3A14" w:rsidRDefault="008B3A14" w:rsidP="008B3A14">
      <w:pPr>
        <w:pStyle w:val="ListParagraph"/>
        <w:numPr>
          <w:ilvl w:val="1"/>
          <w:numId w:val="41"/>
        </w:numPr>
      </w:pPr>
      <w:r w:rsidRPr="008B3A14">
        <w:t>Seller shall flow-down these certifications and obligations to its suppliers, to the extent required by the applicable FAR/DFARS provision.</w:t>
      </w:r>
    </w:p>
    <w:p w14:paraId="21A38A1F" w14:textId="3981AC09" w:rsidR="008B3A14" w:rsidRDefault="008B3A14" w:rsidP="008B3A14">
      <w:pPr>
        <w:pStyle w:val="ListParagraph"/>
        <w:numPr>
          <w:ilvl w:val="1"/>
          <w:numId w:val="41"/>
        </w:numPr>
      </w:pPr>
      <w:r w:rsidRPr="008B3A14">
        <w:t>Buyer reserves the right to amend these requirements at any time, at which point it will obtain Seller’s concurrence.</w:t>
      </w:r>
    </w:p>
    <w:p w14:paraId="3FF9A978" w14:textId="51957564" w:rsidR="008B3A14" w:rsidRDefault="008B3A14" w:rsidP="008B3A14">
      <w:pPr>
        <w:pStyle w:val="ListParagraph"/>
        <w:numPr>
          <w:ilvl w:val="0"/>
          <w:numId w:val="41"/>
        </w:numPr>
        <w:rPr>
          <w:b/>
          <w:bCs/>
        </w:rPr>
      </w:pPr>
      <w:r w:rsidRPr="008B3A14">
        <w:rPr>
          <w:b/>
          <w:bCs/>
        </w:rPr>
        <w:t>Commercial Item Assertion (Reference FAR 2.101)</w:t>
      </w:r>
    </w:p>
    <w:p w14:paraId="4313618C" w14:textId="532EBD84" w:rsidR="00AE0C2B" w:rsidRPr="005E5586" w:rsidRDefault="00AE0C2B" w:rsidP="00AE0C2B">
      <w:pPr>
        <w:pStyle w:val="ListParagraph"/>
        <w:numPr>
          <w:ilvl w:val="1"/>
          <w:numId w:val="41"/>
        </w:numPr>
        <w:rPr>
          <w:b/>
          <w:bCs/>
        </w:rPr>
      </w:pPr>
      <w:r>
        <w:t>T</w:t>
      </w:r>
      <w:r w:rsidRPr="00AE0C2B">
        <w:t xml:space="preserve">he Seller </w:t>
      </w:r>
      <w:sdt>
        <w:sdtPr>
          <w:id w:val="-205955855"/>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C2B">
        <w:t>does</w:t>
      </w:r>
      <w:r>
        <w:t xml:space="preserve"> </w:t>
      </w:r>
      <w:sdt>
        <w:sdtPr>
          <w:id w:val="-1630086132"/>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C2B">
        <w:t>does not assert that the item/s provided to Banks Tech meet the definition of a “Commercial Item” as defined in FAR 2.101 . (If the seller checks “does” please request a commercial item assertion form from the buyer and submit prior to completing the remainder of this document.)</w:t>
      </w:r>
    </w:p>
    <w:p w14:paraId="12794F5E" w14:textId="1AF94D2A" w:rsidR="005E5586" w:rsidRPr="005E5586" w:rsidRDefault="005E5586" w:rsidP="00AE0C2B">
      <w:pPr>
        <w:pStyle w:val="ListParagraph"/>
        <w:numPr>
          <w:ilvl w:val="1"/>
          <w:numId w:val="41"/>
        </w:numPr>
      </w:pPr>
      <w:r w:rsidRPr="005E5586">
        <w:t>If the seller check “does” above, the seller</w:t>
      </w:r>
      <w:r>
        <w:t xml:space="preserve"> </w:t>
      </w:r>
      <w:sdt>
        <w:sdtPr>
          <w:id w:val="-1798824125"/>
          <w14:checkbox>
            <w14:checked w14:val="0"/>
            <w14:checkedState w14:val="2612" w14:font="MS Gothic"/>
            <w14:uncheckedState w14:val="2610" w14:font="MS Gothic"/>
          </w14:checkbox>
        </w:sdtPr>
        <w:sdtContent>
          <w:r w:rsidR="00551C89">
            <w:rPr>
              <w:rFonts w:ascii="MS Gothic" w:eastAsia="MS Gothic" w:hAnsi="MS Gothic" w:hint="eastAsia"/>
            </w:rPr>
            <w:t>☐</w:t>
          </w:r>
        </w:sdtContent>
      </w:sdt>
      <w:r w:rsidRPr="00AE0C2B">
        <w:t>does</w:t>
      </w:r>
      <w:r>
        <w:t xml:space="preserve"> </w:t>
      </w:r>
      <w:sdt>
        <w:sdtPr>
          <w:id w:val="-1435818573"/>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C2B">
        <w:t>does not</w:t>
      </w:r>
      <w:r w:rsidRPr="005E5586">
        <w:t xml:space="preserve"> assert the item/s provided to Banks Tech meet the definition of “Commercial off-the-shelf” as defined in FAR 2.101</w:t>
      </w:r>
    </w:p>
    <w:p w14:paraId="32F49069" w14:textId="77777777" w:rsidR="00B667C9" w:rsidRPr="00B667C9" w:rsidRDefault="00B667C9" w:rsidP="00B667C9">
      <w:pPr>
        <w:rPr>
          <w:b/>
          <w:bCs/>
        </w:rPr>
      </w:pPr>
      <w:r w:rsidRPr="00B667C9">
        <w:rPr>
          <w:b/>
          <w:bCs/>
        </w:rPr>
        <w:t xml:space="preserve">SECTION II: STANDARD REPRESENTATIONS AND CERTIFICATIONS </w:t>
      </w:r>
    </w:p>
    <w:p w14:paraId="282B324C" w14:textId="6B54E60E" w:rsidR="00481976" w:rsidRDefault="00B667C9" w:rsidP="00B667C9">
      <w:r>
        <w:t>(COMPLETE THE SECTION II OF THE DOCUMENT ONLY IF SAM.GOV REPS AND CERTS NOT PROVIDED.)</w:t>
      </w:r>
    </w:p>
    <w:p w14:paraId="4680E5C8" w14:textId="31CAAFD8" w:rsidR="00551C89" w:rsidRPr="00551C89" w:rsidRDefault="00551C89" w:rsidP="00551C89">
      <w:pPr>
        <w:pStyle w:val="ListParagraph"/>
        <w:numPr>
          <w:ilvl w:val="0"/>
          <w:numId w:val="41"/>
        </w:numPr>
      </w:pPr>
      <w:r>
        <w:rPr>
          <w:b/>
          <w:bCs/>
        </w:rPr>
        <w:t>C</w:t>
      </w:r>
      <w:r w:rsidRPr="00551C89">
        <w:rPr>
          <w:b/>
          <w:bCs/>
        </w:rPr>
        <w:t>ONTRACTOR</w:t>
      </w:r>
      <w:r w:rsidRPr="00551C89">
        <w:t xml:space="preserve"> </w:t>
      </w:r>
      <w:r w:rsidRPr="00551C89">
        <w:rPr>
          <w:b/>
          <w:bCs/>
        </w:rPr>
        <w:t xml:space="preserve">CODE OF BUSINESS ETHICS AND CONDUCT </w:t>
      </w:r>
      <w:r w:rsidRPr="00CE4A42">
        <w:t>(Reference FAR 52.203-13 (JUN 2020)) (applicable for orders over $250,000)</w:t>
      </w:r>
    </w:p>
    <w:p w14:paraId="01880F81" w14:textId="07F6058D" w:rsidR="00551C89" w:rsidRDefault="00551C89" w:rsidP="00551C89">
      <w:pPr>
        <w:pStyle w:val="ListParagraph"/>
        <w:numPr>
          <w:ilvl w:val="1"/>
          <w:numId w:val="41"/>
        </w:numPr>
      </w:pPr>
      <w:r>
        <w:t xml:space="preserve">The Seller represents that it </w:t>
      </w:r>
      <w:sdt>
        <w:sdtPr>
          <w:id w:val="-1982304367"/>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C2B">
        <w:t>does</w:t>
      </w:r>
      <w:r>
        <w:t xml:space="preserve"> </w:t>
      </w:r>
      <w:sdt>
        <w:sdtPr>
          <w:id w:val="1682236269"/>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C2B">
        <w:t>does not</w:t>
      </w:r>
      <w:r>
        <w:t xml:space="preserve"> have a written Code of Business Ethics and Conduct (as described in FAR 52.203-13), which is available to employees engaged in performance of Government contracts and/or subcontracts.</w:t>
      </w:r>
    </w:p>
    <w:p w14:paraId="79EACCDF" w14:textId="2B0277EF" w:rsidR="00551C89" w:rsidRDefault="00551C89" w:rsidP="00551C89">
      <w:pPr>
        <w:pStyle w:val="ListParagraph"/>
        <w:numPr>
          <w:ilvl w:val="1"/>
          <w:numId w:val="41"/>
        </w:numPr>
      </w:pPr>
      <w:r>
        <w:t>For any order from Buyer in excess of the threshold specified in FAR 3.1004(a) with a performance period of more than 120 days, the Seller certifies that, within 30 days after award, it shall have a written code of business ethics and conduct, a copy of which the Seller will make available to each employee engaged in performance of Government contracts and/or subcontracts.</w:t>
      </w:r>
    </w:p>
    <w:p w14:paraId="1325B3C5" w14:textId="6DF5BDF7" w:rsidR="00CE4A42" w:rsidRDefault="00CE4A42" w:rsidP="00CE4A42">
      <w:pPr>
        <w:pStyle w:val="ListParagraph"/>
        <w:numPr>
          <w:ilvl w:val="0"/>
          <w:numId w:val="41"/>
        </w:numPr>
        <w:rPr>
          <w:b/>
          <w:bCs/>
        </w:rPr>
      </w:pPr>
      <w:r w:rsidRPr="00CE4A42">
        <w:rPr>
          <w:b/>
          <w:bCs/>
        </w:rPr>
        <w:t>CERTIFICATION OF REGISTRATION WITH THE DIRECTORATE OF DEFENSE TRADE</w:t>
      </w:r>
      <w:r w:rsidRPr="00CE4A42">
        <w:rPr>
          <w:b/>
          <w:bCs/>
        </w:rPr>
        <w:t xml:space="preserve"> </w:t>
      </w:r>
      <w:r w:rsidRPr="00CE4A42">
        <w:rPr>
          <w:b/>
          <w:bCs/>
        </w:rPr>
        <w:t>CONTROLS (DDTC)</w:t>
      </w:r>
    </w:p>
    <w:p w14:paraId="2E060179" w14:textId="30B9D79C" w:rsidR="00CE4A42" w:rsidRDefault="00CE4A42" w:rsidP="00CE4A42">
      <w:pPr>
        <w:pStyle w:val="ListParagraph"/>
        <w:numPr>
          <w:ilvl w:val="1"/>
          <w:numId w:val="41"/>
        </w:numPr>
      </w:pPr>
      <w:r>
        <w:t>T</w:t>
      </w:r>
      <w:r w:rsidRPr="00CE4A42">
        <w:t xml:space="preserve">he Seller certifies that </w:t>
      </w:r>
      <w:r>
        <w:t xml:space="preserve">it </w:t>
      </w:r>
      <w:sdt>
        <w:sdtPr>
          <w:id w:val="520055747"/>
          <w14:checkbox>
            <w14:checked w14:val="0"/>
            <w14:checkedState w14:val="2612" w14:font="MS Gothic"/>
            <w14:uncheckedState w14:val="2610" w14:font="MS Gothic"/>
          </w14:checkbox>
        </w:sdtPr>
        <w:sdtContent>
          <w:r>
            <w:rPr>
              <w:rFonts w:ascii="MS Gothic" w:eastAsia="MS Gothic" w:hAnsi="MS Gothic" w:hint="eastAsia"/>
            </w:rPr>
            <w:t>☐</w:t>
          </w:r>
        </w:sdtContent>
      </w:sdt>
      <w:r>
        <w:t>is</w:t>
      </w:r>
      <w:r>
        <w:t xml:space="preserve"> </w:t>
      </w:r>
      <w:sdt>
        <w:sdtPr>
          <w:id w:val="16895613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is not </w:t>
      </w:r>
      <w:r w:rsidRPr="00CE4A42">
        <w:t>required to be registered to manufacture or export defense articles,</w:t>
      </w:r>
      <w:r w:rsidRPr="00CE4A42">
        <w:t xml:space="preserve"> </w:t>
      </w:r>
      <w:r w:rsidRPr="00CE4A42">
        <w:t xml:space="preserve">or furnish defense services as required by the International Traffic in Arms Regulations (22 C.F.R. Part 122). If required to be registered, the Seller certifies that it is currently registered with DDTC.  </w:t>
      </w:r>
    </w:p>
    <w:p w14:paraId="366D958E" w14:textId="2725E0E3" w:rsidR="00CE4A42" w:rsidRDefault="00CE4A42" w:rsidP="00CE4A42">
      <w:pPr>
        <w:pStyle w:val="ListParagraph"/>
        <w:numPr>
          <w:ilvl w:val="0"/>
          <w:numId w:val="41"/>
        </w:numPr>
      </w:pPr>
      <w:r w:rsidRPr="00CE4A42">
        <w:rPr>
          <w:b/>
          <w:bCs/>
        </w:rPr>
        <w:t>ANNUAL CERTIFICATION REGARDING COMBATING TRAFFICKING IN PERSONS</w:t>
      </w:r>
      <w:r>
        <w:rPr>
          <w:b/>
          <w:bCs/>
        </w:rPr>
        <w:t xml:space="preserve"> </w:t>
      </w:r>
      <w:r w:rsidRPr="00CE4A42">
        <w:t>(</w:t>
      </w:r>
      <w:r w:rsidRPr="00CE4A42">
        <w:t>Reference FAR 52.222-50(h)(5)) (Not applicable to COTS)</w:t>
      </w:r>
    </w:p>
    <w:p w14:paraId="42EB0B1D" w14:textId="79D2314D" w:rsidR="00CE4A42" w:rsidRDefault="00CE4A42" w:rsidP="00CE4A42">
      <w:pPr>
        <w:pStyle w:val="ListParagraph"/>
        <w:numPr>
          <w:ilvl w:val="1"/>
          <w:numId w:val="41"/>
        </w:numPr>
      </w:pPr>
      <w:r w:rsidRPr="00CE4A42">
        <w:t>The Seller certifies that it:</w:t>
      </w:r>
    </w:p>
    <w:p w14:paraId="3526B8CA" w14:textId="77376861" w:rsidR="00CE4A42" w:rsidRDefault="00CE4A42" w:rsidP="00CE4A42">
      <w:pPr>
        <w:pStyle w:val="ListParagraph"/>
        <w:numPr>
          <w:ilvl w:val="2"/>
          <w:numId w:val="41"/>
        </w:numPr>
      </w:pPr>
      <w:sdt>
        <w:sdtPr>
          <w:id w:val="-1851477703"/>
          <w14:checkbox>
            <w14:checked w14:val="0"/>
            <w14:checkedState w14:val="2612" w14:font="MS Gothic"/>
            <w14:uncheckedState w14:val="2610" w14:font="MS Gothic"/>
          </w14:checkbox>
        </w:sdtPr>
        <w:sdtContent>
          <w:r w:rsidR="00462C3B">
            <w:rPr>
              <w:rFonts w:ascii="MS Gothic" w:eastAsia="MS Gothic" w:hAnsi="MS Gothic" w:hint="eastAsia"/>
            </w:rPr>
            <w:t>☐</w:t>
          </w:r>
        </w:sdtContent>
      </w:sdt>
      <w:r>
        <w:t>has</w:t>
      </w:r>
      <w:r>
        <w:t xml:space="preserve"> </w:t>
      </w:r>
      <w:sdt>
        <w:sdtPr>
          <w:id w:val="1000622301"/>
          <w14:checkbox>
            <w14:checked w14:val="0"/>
            <w14:checkedState w14:val="2612" w14:font="MS Gothic"/>
            <w14:uncheckedState w14:val="2610" w14:font="MS Gothic"/>
          </w14:checkbox>
        </w:sdtPr>
        <w:sdtContent>
          <w:r>
            <w:rPr>
              <w:rFonts w:ascii="MS Gothic" w:eastAsia="MS Gothic" w:hAnsi="MS Gothic" w:hint="eastAsia"/>
            </w:rPr>
            <w:t>☐</w:t>
          </w:r>
        </w:sdtContent>
      </w:sdt>
      <w:r>
        <w:t>has</w:t>
      </w:r>
      <w:r>
        <w:t xml:space="preserve"> not</w:t>
      </w:r>
      <w:r>
        <w:t xml:space="preserve"> </w:t>
      </w:r>
      <w:r w:rsidRPr="00CE4A42">
        <w:t>implemented compliance plans for each and every Banks Tech subcontract, and that the purpose of such plans is to prevent any prohibited activities identified at paragraph (b) of FAR 52.222-50 and to monitor, detect, and terminate any Seller employee, agent, subcontract or subcontractor employee engaging in prohibited activities; and</w:t>
      </w:r>
    </w:p>
    <w:p w14:paraId="1E9CC01D" w14:textId="1772DD36" w:rsidR="002E3D71" w:rsidRDefault="002E3D71" w:rsidP="00CE4A42">
      <w:pPr>
        <w:pStyle w:val="ListParagraph"/>
        <w:numPr>
          <w:ilvl w:val="2"/>
          <w:numId w:val="41"/>
        </w:numPr>
      </w:pPr>
      <w:r w:rsidRPr="002E3D71">
        <w:t>After having conducted due diligence for each such subcontract, either—</w:t>
      </w:r>
    </w:p>
    <w:p w14:paraId="24D30375" w14:textId="7AAAA87E" w:rsidR="002E3D71" w:rsidRDefault="002E3D71" w:rsidP="002E3D71">
      <w:pPr>
        <w:pStyle w:val="ListParagraph"/>
        <w:numPr>
          <w:ilvl w:val="3"/>
          <w:numId w:val="41"/>
        </w:numPr>
      </w:pPr>
      <w:sdt>
        <w:sdtPr>
          <w:id w:val="-412775448"/>
          <w14:checkbox>
            <w14:checked w14:val="0"/>
            <w14:checkedState w14:val="2612" w14:font="MS Gothic"/>
            <w14:uncheckedState w14:val="2610" w14:font="MS Gothic"/>
          </w14:checkbox>
        </w:sdtPr>
        <w:sdtContent>
          <w:r w:rsidR="002C18CC">
            <w:rPr>
              <w:rFonts w:ascii="MS Gothic" w:eastAsia="MS Gothic" w:hAnsi="MS Gothic" w:hint="eastAsia"/>
            </w:rPr>
            <w:t>☐</w:t>
          </w:r>
        </w:sdtContent>
      </w:sdt>
      <w:r w:rsidRPr="002E3D71">
        <w:t>is not aware that it or any of its agents, subcontractors, or their agents are engaged in any such activities on any of the subcontracts; or</w:t>
      </w:r>
    </w:p>
    <w:p w14:paraId="07E54812" w14:textId="03EE736D" w:rsidR="002E3D71" w:rsidRDefault="002E3D71" w:rsidP="002E3D71">
      <w:pPr>
        <w:pStyle w:val="ListParagraph"/>
        <w:numPr>
          <w:ilvl w:val="3"/>
          <w:numId w:val="41"/>
        </w:numPr>
      </w:pPr>
      <w:sdt>
        <w:sdtPr>
          <w:id w:val="1914274194"/>
          <w14:checkbox>
            <w14:checked w14:val="0"/>
            <w14:checkedState w14:val="2612" w14:font="MS Gothic"/>
            <w14:uncheckedState w14:val="2610" w14:font="MS Gothic"/>
          </w14:checkbox>
        </w:sdtPr>
        <w:sdtContent>
          <w:r>
            <w:rPr>
              <w:rFonts w:ascii="MS Gothic" w:eastAsia="MS Gothic" w:hAnsi="MS Gothic" w:hint="eastAsia"/>
            </w:rPr>
            <w:t>☐</w:t>
          </w:r>
        </w:sdtContent>
      </w:sdt>
      <w:r w:rsidRPr="002E3D71">
        <w:t>abuses relating to any of the prohibited activities identified in paragraph (b) of FAR 52.222-50 have been found and the appropriate remedial and referral actions have been taken.</w:t>
      </w:r>
    </w:p>
    <w:p w14:paraId="45D58553" w14:textId="3B7898F8" w:rsidR="00420A02" w:rsidRPr="002C18CC" w:rsidRDefault="002C18CC" w:rsidP="00420A02">
      <w:pPr>
        <w:pStyle w:val="ListParagraph"/>
        <w:numPr>
          <w:ilvl w:val="0"/>
          <w:numId w:val="41"/>
        </w:numPr>
        <w:rPr>
          <w:b/>
          <w:bCs/>
        </w:rPr>
      </w:pPr>
      <w:r w:rsidRPr="002C18CC">
        <w:rPr>
          <w:b/>
          <w:bCs/>
        </w:rPr>
        <w:t>CERTIFICATION OF COUNTERFEIT PARTS PLAN INCLUDING COUNTERFEIT ELECTRONIC</w:t>
      </w:r>
      <w:r>
        <w:rPr>
          <w:b/>
          <w:bCs/>
        </w:rPr>
        <w:t xml:space="preserve"> </w:t>
      </w:r>
      <w:r w:rsidRPr="002C18CC">
        <w:rPr>
          <w:b/>
          <w:bCs/>
        </w:rPr>
        <w:t xml:space="preserve">PARTS DETECTION AND AVOIDANCE SYSTEMS </w:t>
      </w:r>
      <w:r w:rsidRPr="002C18CC">
        <w:t>(Reference DFARS 252.246-7007 and 252.246-7008)</w:t>
      </w:r>
    </w:p>
    <w:p w14:paraId="2157B805" w14:textId="77777777" w:rsidR="002C18CC" w:rsidRDefault="002C18CC" w:rsidP="002C18CC">
      <w:pPr>
        <w:pStyle w:val="ListParagraph"/>
        <w:numPr>
          <w:ilvl w:val="1"/>
          <w:numId w:val="41"/>
        </w:numPr>
      </w:pPr>
      <w:r w:rsidRPr="00CE4A42">
        <w:t>The Seller certifies that it:</w:t>
      </w:r>
    </w:p>
    <w:p w14:paraId="4F08D168" w14:textId="1D1C23BE" w:rsidR="002C18CC" w:rsidRPr="002C18CC" w:rsidRDefault="002C18CC" w:rsidP="002C18CC">
      <w:pPr>
        <w:pStyle w:val="ListParagraph"/>
        <w:numPr>
          <w:ilvl w:val="2"/>
          <w:numId w:val="41"/>
        </w:numPr>
        <w:rPr>
          <w:b/>
          <w:bCs/>
        </w:rPr>
      </w:pPr>
      <w:sdt>
        <w:sdtPr>
          <w:id w:val="1250614256"/>
          <w14:checkbox>
            <w14:checked w14:val="0"/>
            <w14:checkedState w14:val="2612" w14:font="MS Gothic"/>
            <w14:uncheckedState w14:val="2610" w14:font="MS Gothic"/>
          </w14:checkbox>
        </w:sdtPr>
        <w:sdtContent>
          <w:r>
            <w:rPr>
              <w:rFonts w:ascii="MS Gothic" w:eastAsia="MS Gothic" w:hAnsi="MS Gothic" w:hint="eastAsia"/>
            </w:rPr>
            <w:t>☐</w:t>
          </w:r>
        </w:sdtContent>
      </w:sdt>
      <w:r>
        <w:t>does</w:t>
      </w:r>
      <w:r>
        <w:t xml:space="preserve"> </w:t>
      </w:r>
      <w:sdt>
        <w:sdtPr>
          <w:id w:val="-585591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does not </w:t>
      </w:r>
      <w:r w:rsidRPr="002C18CC">
        <w:t>provide goods or services that are Electrical, Electronic, and</w:t>
      </w:r>
      <w:r>
        <w:t xml:space="preserve"> </w:t>
      </w:r>
      <w:r w:rsidRPr="002C18CC">
        <w:t>Electro-mechanical (EEE) parts or contain EEE parts. (note: Electrical connectors are considered EEE parts.</w:t>
      </w:r>
      <w:r>
        <w:t>)</w:t>
      </w:r>
    </w:p>
    <w:p w14:paraId="7E4A1D17" w14:textId="516498FE" w:rsidR="002C18CC" w:rsidRDefault="002C18CC" w:rsidP="002C18CC">
      <w:pPr>
        <w:pStyle w:val="ListParagraph"/>
        <w:numPr>
          <w:ilvl w:val="1"/>
          <w:numId w:val="41"/>
        </w:numPr>
      </w:pPr>
      <w:r w:rsidRPr="002C18CC">
        <w:t>If “no”, do not proceed further.</w:t>
      </w:r>
    </w:p>
    <w:p w14:paraId="1E37D2F4" w14:textId="7157EB4E" w:rsidR="002C18CC" w:rsidRDefault="002C18CC" w:rsidP="002C18CC">
      <w:pPr>
        <w:pStyle w:val="ListParagraph"/>
        <w:numPr>
          <w:ilvl w:val="1"/>
          <w:numId w:val="41"/>
        </w:numPr>
      </w:pPr>
      <w:r w:rsidRPr="002C18CC">
        <w:t>If “yes”, Seller further certifies that it:</w:t>
      </w:r>
    </w:p>
    <w:p w14:paraId="58023B6A" w14:textId="4CDF8B15" w:rsidR="002C18CC" w:rsidRDefault="002C18CC" w:rsidP="002C18CC">
      <w:pPr>
        <w:pStyle w:val="ListParagraph"/>
        <w:numPr>
          <w:ilvl w:val="2"/>
          <w:numId w:val="41"/>
        </w:numPr>
      </w:pPr>
      <w:sdt>
        <w:sdtPr>
          <w:id w:val="-11152945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does </w:t>
      </w:r>
      <w:sdt>
        <w:sdtPr>
          <w:id w:val="1420603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does not </w:t>
      </w:r>
      <w:r w:rsidRPr="002C18CC">
        <w:t>have a Counterfeit Parts Plan in place for the detection and</w:t>
      </w:r>
      <w:r>
        <w:t xml:space="preserve"> </w:t>
      </w:r>
      <w:r w:rsidRPr="002C18CC">
        <w:t>avoidance of counterfeit goods or services.</w:t>
      </w:r>
    </w:p>
    <w:p w14:paraId="50C8DFB0" w14:textId="74231AAC" w:rsidR="002C18CC" w:rsidRDefault="002C18CC" w:rsidP="002C18CC">
      <w:pPr>
        <w:pStyle w:val="ListParagraph"/>
        <w:numPr>
          <w:ilvl w:val="2"/>
          <w:numId w:val="41"/>
        </w:numPr>
      </w:pPr>
      <w:r w:rsidRPr="002C18CC">
        <w:t>Such</w:t>
      </w:r>
      <w:r w:rsidRPr="002C18CC">
        <w:t xml:space="preserve"> </w:t>
      </w:r>
      <w:sdt>
        <w:sdtPr>
          <w:id w:val="-253368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is </w:t>
      </w:r>
      <w:sdt>
        <w:sdtPr>
          <w:id w:val="1600297754"/>
          <w14:checkbox>
            <w14:checked w14:val="0"/>
            <w14:checkedState w14:val="2612" w14:font="MS Gothic"/>
            <w14:uncheckedState w14:val="2610" w14:font="MS Gothic"/>
          </w14:checkbox>
        </w:sdtPr>
        <w:sdtContent>
          <w:r>
            <w:rPr>
              <w:rFonts w:ascii="MS Gothic" w:eastAsia="MS Gothic" w:hAnsi="MS Gothic" w:hint="eastAsia"/>
            </w:rPr>
            <w:t>☐</w:t>
          </w:r>
        </w:sdtContent>
      </w:sdt>
      <w:r>
        <w:t>is not</w:t>
      </w:r>
      <w:r w:rsidRPr="002C18CC">
        <w:t xml:space="preserve"> plan</w:t>
      </w:r>
      <w:r>
        <w:t xml:space="preserve"> </w:t>
      </w:r>
      <w:r w:rsidRPr="002C18CC">
        <w:t>consistent with References DFARS 252.246-7007 and</w:t>
      </w:r>
      <w:r>
        <w:t xml:space="preserve"> </w:t>
      </w:r>
      <w:r w:rsidRPr="002C18CC">
        <w:t>252.246-7008 and Industry Standards (e.g. SAE's AS5553, AS6081, and A6496).</w:t>
      </w:r>
    </w:p>
    <w:p w14:paraId="5DF72B0E" w14:textId="7FE3D10C" w:rsidR="00CC6667" w:rsidRDefault="00CC6667" w:rsidP="00CC6667">
      <w:pPr>
        <w:pStyle w:val="ListParagraph"/>
        <w:numPr>
          <w:ilvl w:val="0"/>
          <w:numId w:val="41"/>
        </w:numPr>
      </w:pPr>
      <w:r w:rsidRPr="00CC6667">
        <w:rPr>
          <w:b/>
          <w:bCs/>
        </w:rPr>
        <w:t>NONSEGREGATED FACILITIES REQUIREMENTS</w:t>
      </w:r>
      <w:r w:rsidRPr="00CC6667">
        <w:t xml:space="preserve"> (Reference FAR 52.222-21)</w:t>
      </w:r>
    </w:p>
    <w:p w14:paraId="60CF6378" w14:textId="0ACCD423" w:rsidR="005D2CC8" w:rsidRDefault="005D2CC8" w:rsidP="005D2CC8">
      <w:pPr>
        <w:pStyle w:val="ListParagraph"/>
        <w:numPr>
          <w:ilvl w:val="1"/>
          <w:numId w:val="41"/>
        </w:numPr>
      </w:pPr>
      <w:r>
        <w:t>Certification of nonsegregated facilities</w:t>
      </w:r>
    </w:p>
    <w:p w14:paraId="0F27DC8C" w14:textId="1D466994" w:rsidR="005D2CC8" w:rsidRDefault="005D2CC8" w:rsidP="005D2CC8">
      <w:pPr>
        <w:pStyle w:val="ListParagraph"/>
        <w:numPr>
          <w:ilvl w:val="2"/>
          <w:numId w:val="41"/>
        </w:numPr>
      </w:pPr>
      <w:r>
        <w:t>Segregated facilities, as used in this provision,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or national origin because of habit, local custom, or otherwise.</w:t>
      </w:r>
    </w:p>
    <w:p w14:paraId="07449432" w14:textId="6CCEFDD9" w:rsidR="005D2CC8" w:rsidRDefault="005D2CC8" w:rsidP="005D2CC8">
      <w:pPr>
        <w:pStyle w:val="ListParagraph"/>
        <w:numPr>
          <w:ilvl w:val="2"/>
          <w:numId w:val="41"/>
        </w:numPr>
      </w:pPr>
      <w:r>
        <w:t xml:space="preserve">By the submission of this offer, the Seller </w:t>
      </w:r>
      <w:sdt>
        <w:sdtPr>
          <w:id w:val="-9947213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certifies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Seller agrees that a breach of this certification is a violation of the Equal Opportunity clause in the contract.</w:t>
      </w:r>
    </w:p>
    <w:p w14:paraId="6CF5F184" w14:textId="431FD16C" w:rsidR="005D2CC8" w:rsidRDefault="005D2CC8" w:rsidP="005D2CC8">
      <w:pPr>
        <w:pStyle w:val="ListParagraph"/>
        <w:numPr>
          <w:ilvl w:val="2"/>
          <w:numId w:val="41"/>
        </w:numPr>
      </w:pPr>
      <w:r>
        <w:t>The Seller further agrees that (except where it has obtained identical certifications from proposed subcontractors for specific time periods) it will –</w:t>
      </w:r>
    </w:p>
    <w:p w14:paraId="323F4D5D" w14:textId="1D136295" w:rsidR="005D2CC8" w:rsidRDefault="005D2CC8" w:rsidP="005D2CC8">
      <w:pPr>
        <w:pStyle w:val="ListParagraph"/>
        <w:numPr>
          <w:ilvl w:val="3"/>
          <w:numId w:val="41"/>
        </w:numPr>
      </w:pPr>
      <w:r>
        <w:t>Obtain identical certifications from proposed subcontractors before the award of subcontracts under which the subcontractor will be subject to the Equal Opportunity clause;</w:t>
      </w:r>
    </w:p>
    <w:p w14:paraId="4187BEBA" w14:textId="2FDFD4E2" w:rsidR="005D2CC8" w:rsidRDefault="005D2CC8" w:rsidP="005D2CC8">
      <w:pPr>
        <w:pStyle w:val="ListParagraph"/>
        <w:numPr>
          <w:ilvl w:val="3"/>
          <w:numId w:val="41"/>
        </w:numPr>
      </w:pPr>
      <w:r>
        <w:t>Retain the certifications in the files; and</w:t>
      </w:r>
    </w:p>
    <w:p w14:paraId="55D977CF" w14:textId="314D02B9" w:rsidR="005D2CC8" w:rsidRDefault="005D2CC8" w:rsidP="005D2CC8">
      <w:pPr>
        <w:pStyle w:val="ListParagraph"/>
        <w:numPr>
          <w:ilvl w:val="3"/>
          <w:numId w:val="41"/>
        </w:numPr>
      </w:pPr>
      <w:r>
        <w:t>Forward the notice to the proposed subcontractors (except if the proposed subcontractors have submitted identical certifications for specific time periods).</w:t>
      </w:r>
    </w:p>
    <w:p w14:paraId="511068B2" w14:textId="0AABBC6E" w:rsidR="005D2CC8" w:rsidRDefault="005D2CC8" w:rsidP="005D2CC8">
      <w:pPr>
        <w:pStyle w:val="ListParagraph"/>
        <w:numPr>
          <w:ilvl w:val="0"/>
          <w:numId w:val="41"/>
        </w:numPr>
      </w:pPr>
      <w:r>
        <w:rPr>
          <w:b/>
          <w:bCs/>
        </w:rPr>
        <w:t>P</w:t>
      </w:r>
      <w:r w:rsidRPr="005D2CC8">
        <w:rPr>
          <w:b/>
          <w:bCs/>
        </w:rPr>
        <w:t>REVIOUS CONTRACTS AND COMPLIANCE REPORTS</w:t>
      </w:r>
      <w:r w:rsidRPr="005D2CC8">
        <w:t xml:space="preserve"> (Reference FAR 52.222-22)</w:t>
      </w:r>
    </w:p>
    <w:p w14:paraId="36BC1BB9" w14:textId="012E5C68" w:rsidR="005D2CC8" w:rsidRDefault="005D2CC8" w:rsidP="005D2CC8">
      <w:pPr>
        <w:pStyle w:val="ListParagraph"/>
        <w:numPr>
          <w:ilvl w:val="1"/>
          <w:numId w:val="41"/>
        </w:numPr>
      </w:pPr>
      <w:r w:rsidRPr="005D2CC8">
        <w:t>The Seller represents that it</w:t>
      </w:r>
      <w:r>
        <w:t>:</w:t>
      </w:r>
    </w:p>
    <w:p w14:paraId="41E4DFDF" w14:textId="3B90FA49" w:rsidR="005D2CC8" w:rsidRDefault="005D2CC8" w:rsidP="005D2CC8">
      <w:pPr>
        <w:pStyle w:val="ListParagraph"/>
        <w:numPr>
          <w:ilvl w:val="2"/>
          <w:numId w:val="41"/>
        </w:numPr>
      </w:pPr>
      <w:sdt>
        <w:sdtPr>
          <w:id w:val="30234686"/>
          <w14:checkbox>
            <w14:checked w14:val="0"/>
            <w14:checkedState w14:val="2612" w14:font="MS Gothic"/>
            <w14:uncheckedState w14:val="2610" w14:font="MS Gothic"/>
          </w14:checkbox>
        </w:sdtPr>
        <w:sdtContent>
          <w:r w:rsidR="00CE73E8">
            <w:rPr>
              <w:rFonts w:ascii="MS Gothic" w:eastAsia="MS Gothic" w:hAnsi="MS Gothic" w:hint="eastAsia"/>
            </w:rPr>
            <w:t>☐</w:t>
          </w:r>
        </w:sdtContent>
      </w:sdt>
      <w:r w:rsidR="00CE73E8">
        <w:t xml:space="preserve"> </w:t>
      </w:r>
      <w:r>
        <w:t xml:space="preserve">has participated in a previous contract or subcontract subject to the Equal Opportunity clause of this solicitation, the clause originally contained in Section 310 of Executive Order 10925 or the clause contained in Section 201 of Executive Order 11114 and has filed all required compliance reports; or  </w:t>
      </w:r>
    </w:p>
    <w:p w14:paraId="046D4C0D" w14:textId="26C50BB1" w:rsidR="005D2CC8" w:rsidRDefault="005D2CC8" w:rsidP="005D2CC8">
      <w:pPr>
        <w:pStyle w:val="ListParagraph"/>
        <w:numPr>
          <w:ilvl w:val="2"/>
          <w:numId w:val="41"/>
        </w:numPr>
      </w:pPr>
      <w:sdt>
        <w:sdtPr>
          <w:id w:val="-194010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has participated in a previous contract or subcontract subject to the Equal Opportunity clause of this solicitation, the clause originally contained in Section 310 of Executive Order 10925 or the clause contained in Section 201 of Executive Order 11114 but has not filed all required compliance reports; or  </w:t>
      </w:r>
    </w:p>
    <w:p w14:paraId="73F28639" w14:textId="1C43E3D0" w:rsidR="005D2CC8" w:rsidRDefault="005D2CC8" w:rsidP="005D2CC8">
      <w:pPr>
        <w:pStyle w:val="ListParagraph"/>
        <w:numPr>
          <w:ilvl w:val="2"/>
          <w:numId w:val="41"/>
        </w:numPr>
      </w:pPr>
      <w:sdt>
        <w:sdtPr>
          <w:id w:val="1334031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has not participated in a previous contract or subcontract subject to the Equal Opportunity clause of this solicitation, the clause originally contained in Section 310 of Executive order 10925 or the clause contained in Section 201 of Executive Order 11114 and therefore no compliance reports have been required.  </w:t>
      </w:r>
    </w:p>
    <w:p w14:paraId="3B7F5FFE" w14:textId="33D30DD3" w:rsidR="00CE73E8" w:rsidRDefault="00CE73E8" w:rsidP="00CE73E8">
      <w:pPr>
        <w:pStyle w:val="ListParagraph"/>
        <w:numPr>
          <w:ilvl w:val="0"/>
          <w:numId w:val="41"/>
        </w:numPr>
      </w:pPr>
      <w:r w:rsidRPr="00CE73E8">
        <w:rPr>
          <w:b/>
          <w:bCs/>
        </w:rPr>
        <w:t>AFFIRMATIVE ACTION COMPLIANCE</w:t>
      </w:r>
      <w:r w:rsidRPr="00CE73E8">
        <w:t xml:space="preserve"> (Reference FAR 52.222-25)</w:t>
      </w:r>
    </w:p>
    <w:p w14:paraId="341A2E40" w14:textId="77777777" w:rsidR="00CE73E8" w:rsidRDefault="00CE73E8" w:rsidP="00CE73E8">
      <w:pPr>
        <w:pStyle w:val="ListParagraph"/>
        <w:numPr>
          <w:ilvl w:val="1"/>
          <w:numId w:val="41"/>
        </w:numPr>
      </w:pPr>
      <w:r w:rsidRPr="005D2CC8">
        <w:t>The Seller represents that it</w:t>
      </w:r>
      <w:r>
        <w:t>:</w:t>
      </w:r>
    </w:p>
    <w:p w14:paraId="1E74A8C6" w14:textId="43DE8774" w:rsidR="00CE73E8" w:rsidRDefault="00CE73E8" w:rsidP="00CE73E8">
      <w:pPr>
        <w:pStyle w:val="ListParagraph"/>
        <w:numPr>
          <w:ilvl w:val="2"/>
          <w:numId w:val="41"/>
        </w:numPr>
      </w:pPr>
      <w:sdt>
        <w:sdtPr>
          <w:id w:val="6584213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has developed will maintain and has on file, or  </w:t>
      </w:r>
    </w:p>
    <w:p w14:paraId="7D0E9940" w14:textId="7F9B46B7" w:rsidR="00CE73E8" w:rsidRDefault="00CE73E8" w:rsidP="00CE73E8">
      <w:pPr>
        <w:pStyle w:val="ListParagraph"/>
        <w:numPr>
          <w:ilvl w:val="2"/>
          <w:numId w:val="41"/>
        </w:numPr>
      </w:pPr>
      <w:sdt>
        <w:sdtPr>
          <w:id w:val="-191922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has not developed and does not have on file, at each establishment, a written</w:t>
      </w:r>
      <w:r>
        <w:t xml:space="preserve"> </w:t>
      </w:r>
      <w:r w:rsidRPr="00CE73E8">
        <w:t xml:space="preserve">affirmative action program required by the rules and regulations of the Secretary of Labor 41 CFR 60-1, 60-2.  </w:t>
      </w:r>
    </w:p>
    <w:p w14:paraId="13C9A224" w14:textId="4885E4F9" w:rsidR="00CE73E8" w:rsidRDefault="00CE73E8" w:rsidP="00CE73E8">
      <w:pPr>
        <w:pStyle w:val="ListParagraph"/>
        <w:numPr>
          <w:ilvl w:val="2"/>
          <w:numId w:val="41"/>
        </w:numPr>
      </w:pPr>
      <w:sdt>
        <w:sdtPr>
          <w:id w:val="-2116511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E73E8">
        <w:t>has not previously had contracts subject to the written affirmative action program requirement of the rules and regulations of the Secretary of Labor.</w:t>
      </w:r>
    </w:p>
    <w:p w14:paraId="2E22420A" w14:textId="7BF7AF0D" w:rsidR="00AA043A" w:rsidRDefault="00AA043A" w:rsidP="00AA043A">
      <w:pPr>
        <w:pStyle w:val="ListParagraph"/>
        <w:numPr>
          <w:ilvl w:val="1"/>
          <w:numId w:val="41"/>
        </w:numPr>
      </w:pPr>
      <w:r w:rsidRPr="00AA043A">
        <w:t>If 1.b is marked above, then the Seller represents that it will develop, maintain, update</w:t>
      </w:r>
      <w:r>
        <w:t xml:space="preserve"> </w:t>
      </w:r>
      <w:r w:rsidRPr="00AA043A">
        <w:t>annually and have on file, at each establishment, a written affirmative action compliance program within 120 days from the commencement of any contract in excess of $50,000 it receives from the Buyer.</w:t>
      </w:r>
    </w:p>
    <w:p w14:paraId="1B4C6462" w14:textId="58A0596B" w:rsidR="00850F68" w:rsidRDefault="00850F68" w:rsidP="00850F68">
      <w:pPr>
        <w:rPr>
          <w:b/>
          <w:bCs/>
        </w:rPr>
      </w:pPr>
      <w:r w:rsidRPr="00850F68">
        <w:rPr>
          <w:b/>
          <w:bCs/>
        </w:rPr>
        <w:t>SECTION III: NON-SAM.GOV Certifications</w:t>
      </w:r>
    </w:p>
    <w:p w14:paraId="1E84DF01" w14:textId="16379AB7" w:rsidR="00850F68" w:rsidRPr="00850F68" w:rsidRDefault="00850F68" w:rsidP="00850F68">
      <w:pPr>
        <w:pStyle w:val="ListParagraph"/>
        <w:numPr>
          <w:ilvl w:val="0"/>
          <w:numId w:val="41"/>
        </w:numPr>
        <w:rPr>
          <w:b/>
          <w:bCs/>
        </w:rPr>
      </w:pPr>
      <w:r w:rsidRPr="00850F68">
        <w:rPr>
          <w:b/>
          <w:bCs/>
        </w:rPr>
        <w:t>CERTIFICATION OF THE SAFEGUARDING COVERED DEFENSE INFORMATION</w:t>
      </w:r>
      <w:r>
        <w:rPr>
          <w:b/>
          <w:bCs/>
        </w:rPr>
        <w:t xml:space="preserve"> </w:t>
      </w:r>
      <w:r w:rsidRPr="00850F68">
        <w:rPr>
          <w:b/>
          <w:bCs/>
        </w:rPr>
        <w:t xml:space="preserve">REQUIREMENTS </w:t>
      </w:r>
      <w:r w:rsidRPr="00850F68">
        <w:t>(Reference DFARS 252.204-7012)</w:t>
      </w:r>
    </w:p>
    <w:p w14:paraId="1F85869B" w14:textId="2A4BE872" w:rsidR="00850F68" w:rsidRDefault="00850F68" w:rsidP="00850F68">
      <w:pPr>
        <w:pStyle w:val="ListParagraph"/>
        <w:numPr>
          <w:ilvl w:val="1"/>
          <w:numId w:val="41"/>
        </w:numPr>
      </w:pPr>
      <w:r w:rsidRPr="00850F68">
        <w:t>The Seller certifies that it</w:t>
      </w:r>
      <w:r w:rsidRPr="00850F68">
        <w:t>:</w:t>
      </w:r>
    </w:p>
    <w:p w14:paraId="5C67537D" w14:textId="18ED1642" w:rsidR="00462C3B" w:rsidRDefault="00462C3B" w:rsidP="00462C3B">
      <w:pPr>
        <w:pStyle w:val="ListParagraph"/>
        <w:numPr>
          <w:ilvl w:val="2"/>
          <w:numId w:val="41"/>
        </w:numPr>
      </w:pPr>
      <w:sdt>
        <w:sdtPr>
          <w:id w:val="99998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is </w:t>
      </w:r>
      <w:sdt>
        <w:sdtPr>
          <w:id w:val="-1236473611"/>
          <w14:checkbox>
            <w14:checked w14:val="0"/>
            <w14:checkedState w14:val="2612" w14:font="MS Gothic"/>
            <w14:uncheckedState w14:val="2610" w14:font="MS Gothic"/>
          </w14:checkbox>
        </w:sdtPr>
        <w:sdtContent>
          <w:r>
            <w:rPr>
              <w:rFonts w:ascii="MS Gothic" w:eastAsia="MS Gothic" w:hAnsi="MS Gothic" w:hint="eastAsia"/>
            </w:rPr>
            <w:t>☐</w:t>
          </w:r>
        </w:sdtContent>
      </w:sdt>
      <w:r>
        <w:t>is not</w:t>
      </w:r>
      <w:r>
        <w:t xml:space="preserve"> i</w:t>
      </w:r>
      <w:r w:rsidRPr="00462C3B">
        <w:t>n compliance with the requirements of DFARS clause 252.204-7012</w:t>
      </w:r>
      <w:r>
        <w:t xml:space="preserve"> </w:t>
      </w:r>
      <w:r w:rsidRPr="00462C3B">
        <w:t xml:space="preserve">to provide 'adequate security' for all 'covered defense information' on all 'covered contractor information systems', as those terms are defined in the clause.  </w:t>
      </w:r>
    </w:p>
    <w:p w14:paraId="53B0E2D6" w14:textId="57A26846" w:rsidR="00462C3B" w:rsidRDefault="00462C3B" w:rsidP="00462C3B">
      <w:pPr>
        <w:pStyle w:val="ListParagraph"/>
        <w:numPr>
          <w:ilvl w:val="0"/>
          <w:numId w:val="41"/>
        </w:numPr>
      </w:pPr>
      <w:r w:rsidRPr="00462C3B">
        <w:rPr>
          <w:b/>
          <w:bCs/>
        </w:rPr>
        <w:t>CERTIFICATION OF NIST SP 800-171 DoD ASSESSMENT AND SPRS REPORTING</w:t>
      </w:r>
      <w:r w:rsidRPr="00462C3B">
        <w:rPr>
          <w:b/>
          <w:bCs/>
        </w:rPr>
        <w:t xml:space="preserve"> </w:t>
      </w:r>
      <w:r w:rsidRPr="00462C3B">
        <w:rPr>
          <w:b/>
          <w:bCs/>
        </w:rPr>
        <w:t>REQUIREMENTS</w:t>
      </w:r>
      <w:r w:rsidRPr="00462C3B">
        <w:t xml:space="preserve"> (Reference DFARS 252.204-7019)</w:t>
      </w:r>
    </w:p>
    <w:p w14:paraId="39F7C703" w14:textId="356F5B40" w:rsidR="00462C3B" w:rsidRDefault="00462C3B" w:rsidP="00462C3B">
      <w:pPr>
        <w:pStyle w:val="ListParagraph"/>
        <w:numPr>
          <w:ilvl w:val="1"/>
          <w:numId w:val="41"/>
        </w:numPr>
      </w:pPr>
      <w:r>
        <w:t xml:space="preserve">The Seller </w:t>
      </w:r>
      <w:sdt>
        <w:sdtPr>
          <w:id w:val="-21067990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has </w:t>
      </w:r>
      <w:sdt>
        <w:sdtPr>
          <w:id w:val="-258679901"/>
          <w14:checkbox>
            <w14:checked w14:val="0"/>
            <w14:checkedState w14:val="2612" w14:font="MS Gothic"/>
            <w14:uncheckedState w14:val="2610" w14:font="MS Gothic"/>
          </w14:checkbox>
        </w:sdtPr>
        <w:sdtContent>
          <w:r>
            <w:rPr>
              <w:rFonts w:ascii="MS Gothic" w:eastAsia="MS Gothic" w:hAnsi="MS Gothic" w:hint="eastAsia"/>
            </w:rPr>
            <w:t>☐</w:t>
          </w:r>
        </w:sdtContent>
      </w:sdt>
      <w:r>
        <w:t>has not</w:t>
      </w:r>
      <w:r>
        <w:t xml:space="preserve"> </w:t>
      </w:r>
      <w:r w:rsidRPr="00462C3B">
        <w:t>completed a NIST SP 800-171 DoD Assessment within the last</w:t>
      </w:r>
      <w:r>
        <w:t xml:space="preserve"> </w:t>
      </w:r>
      <w:r w:rsidRPr="00462C3B">
        <w:t>three (3) years or within a lesser time if specified in the solicitation/contract.</w:t>
      </w:r>
    </w:p>
    <w:p w14:paraId="575B5B5D" w14:textId="63D407DB" w:rsidR="00462C3B" w:rsidRDefault="00462C3B" w:rsidP="00462C3B">
      <w:pPr>
        <w:pStyle w:val="ListParagraph"/>
        <w:numPr>
          <w:ilvl w:val="1"/>
          <w:numId w:val="41"/>
        </w:numPr>
      </w:pPr>
      <w:r>
        <w:t xml:space="preserve">The Seller </w:t>
      </w:r>
      <w:sdt>
        <w:sdtPr>
          <w:id w:val="788407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has </w:t>
      </w:r>
      <w:sdt>
        <w:sdtPr>
          <w:id w:val="1528833708"/>
          <w14:checkbox>
            <w14:checked w14:val="0"/>
            <w14:checkedState w14:val="2612" w14:font="MS Gothic"/>
            <w14:uncheckedState w14:val="2610" w14:font="MS Gothic"/>
          </w14:checkbox>
        </w:sdtPr>
        <w:sdtContent>
          <w:r>
            <w:rPr>
              <w:rFonts w:ascii="MS Gothic" w:eastAsia="MS Gothic" w:hAnsi="MS Gothic" w:hint="eastAsia"/>
            </w:rPr>
            <w:t>☐</w:t>
          </w:r>
        </w:sdtContent>
      </w:sdt>
      <w:r>
        <w:t>has not</w:t>
      </w:r>
      <w:r>
        <w:t xml:space="preserve"> </w:t>
      </w:r>
      <w:r w:rsidRPr="00462C3B">
        <w:t>ensured the above Assessment has been posted in the</w:t>
      </w:r>
      <w:r>
        <w:t xml:space="preserve"> </w:t>
      </w:r>
      <w:r w:rsidRPr="00462C3B">
        <w:t>Supplier Performance Risk System (SPRS).</w:t>
      </w:r>
    </w:p>
    <w:p w14:paraId="143B0173" w14:textId="48D9E26A" w:rsidR="0063657D" w:rsidRDefault="0063657D" w:rsidP="0063657D">
      <w:pPr>
        <w:pStyle w:val="ListParagraph"/>
        <w:numPr>
          <w:ilvl w:val="0"/>
          <w:numId w:val="41"/>
        </w:numPr>
        <w:rPr>
          <w:b/>
          <w:bCs/>
        </w:rPr>
      </w:pPr>
      <w:r w:rsidRPr="0063657D">
        <w:rPr>
          <w:b/>
          <w:bCs/>
        </w:rPr>
        <w:t>ITAR AND EAR EXPORT COMPLIANCE REQUIREMENTS</w:t>
      </w:r>
    </w:p>
    <w:p w14:paraId="2BABF180" w14:textId="58DF53A8" w:rsidR="0063657D" w:rsidRPr="00235A8F" w:rsidRDefault="0063657D" w:rsidP="0063657D">
      <w:pPr>
        <w:pStyle w:val="ListParagraph"/>
        <w:numPr>
          <w:ilvl w:val="1"/>
          <w:numId w:val="41"/>
        </w:numPr>
        <w:rPr>
          <w:b/>
          <w:bCs/>
        </w:rPr>
      </w:pPr>
      <w:r>
        <w:t>Does your company perform work at non-U.S. facilities, affiliates or subsidiaries with an address in a country other than the country of incorporation of your business?</w:t>
      </w:r>
    </w:p>
    <w:p w14:paraId="14A91A2E" w14:textId="7897D53F" w:rsidR="00235A8F" w:rsidRPr="00235A8F" w:rsidRDefault="00235A8F" w:rsidP="00235A8F">
      <w:pPr>
        <w:ind w:left="720" w:firstLine="720"/>
        <w:rPr>
          <w:b/>
          <w:bCs/>
        </w:rPr>
      </w:pPr>
      <w:sdt>
        <w:sdtPr>
          <w:id w:val="604158444"/>
          <w14:checkbox>
            <w14:checked w14:val="0"/>
            <w14:checkedState w14:val="2612" w14:font="MS Gothic"/>
            <w14:uncheckedState w14:val="2610" w14:font="MS Gothic"/>
          </w14:checkbox>
        </w:sdtPr>
        <w:sdtContent>
          <w:r>
            <w:rPr>
              <w:rFonts w:ascii="MS Gothic" w:eastAsia="MS Gothic" w:hAnsi="MS Gothic" w:hint="eastAsia"/>
            </w:rPr>
            <w:t>☐</w:t>
          </w:r>
        </w:sdtContent>
      </w:sdt>
      <w:r w:rsidRPr="00235A8F">
        <w:t xml:space="preserve"> Yes</w:t>
      </w:r>
      <w:r>
        <w:tab/>
      </w:r>
      <w:r>
        <w:tab/>
      </w:r>
      <w:sdt>
        <w:sdtPr>
          <w:id w:val="-21185956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70EF8D7" w14:textId="5CDE12CF" w:rsidR="0063657D" w:rsidRPr="00951C83" w:rsidRDefault="0063657D" w:rsidP="00951C83">
      <w:pPr>
        <w:ind w:left="720" w:firstLine="720"/>
        <w:rPr>
          <w:b/>
          <w:bCs/>
        </w:rPr>
      </w:pPr>
      <w:r>
        <w:t>If yes, identify each country:</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p>
    <w:p w14:paraId="49B89684" w14:textId="665BB55B" w:rsidR="0063657D" w:rsidRPr="00235A8F" w:rsidRDefault="0063657D" w:rsidP="0063657D">
      <w:pPr>
        <w:pStyle w:val="ListParagraph"/>
        <w:numPr>
          <w:ilvl w:val="1"/>
          <w:numId w:val="41"/>
        </w:numPr>
        <w:rPr>
          <w:b/>
          <w:bCs/>
        </w:rPr>
      </w:pPr>
      <w:r>
        <w:t>Does your company employ foreign nationals at locations or facilities within the United States (excluding dual-U.S. citizens and Legal Permanent Residents)?</w:t>
      </w:r>
    </w:p>
    <w:p w14:paraId="0E03A94F" w14:textId="38BC38F9" w:rsidR="00235A8F" w:rsidRPr="0063657D" w:rsidRDefault="00235A8F" w:rsidP="00235A8F">
      <w:pPr>
        <w:pStyle w:val="ListParagraph"/>
        <w:ind w:firstLine="720"/>
        <w:rPr>
          <w:b/>
          <w:bCs/>
        </w:rPr>
      </w:pPr>
      <w:sdt>
        <w:sdtPr>
          <w:rPr>
            <w:rFonts w:ascii="MS Gothic" w:eastAsia="MS Gothic" w:hAnsi="MS Gothic"/>
          </w:rPr>
          <w:id w:val="2063977117"/>
          <w14:checkbox>
            <w14:checked w14:val="0"/>
            <w14:checkedState w14:val="2612" w14:font="MS Gothic"/>
            <w14:uncheckedState w14:val="2610" w14:font="MS Gothic"/>
          </w14:checkbox>
        </w:sdtPr>
        <w:sdtContent>
          <w:r>
            <w:rPr>
              <w:rFonts w:ascii="MS Gothic" w:eastAsia="MS Gothic" w:hAnsi="MS Gothic" w:hint="eastAsia"/>
            </w:rPr>
            <w:t>☐</w:t>
          </w:r>
        </w:sdtContent>
      </w:sdt>
      <w:r w:rsidRPr="00235A8F">
        <w:t xml:space="preserve"> Yes</w:t>
      </w:r>
      <w:r>
        <w:tab/>
      </w:r>
      <w:r>
        <w:tab/>
      </w:r>
      <w:sdt>
        <w:sdtPr>
          <w:rPr>
            <w:rFonts w:ascii="MS Gothic" w:eastAsia="MS Gothic" w:hAnsi="MS Gothic"/>
          </w:rPr>
          <w:id w:val="1054354334"/>
          <w14:checkbox>
            <w14:checked w14:val="0"/>
            <w14:checkedState w14:val="2612" w14:font="MS Gothic"/>
            <w14:uncheckedState w14:val="2610" w14:font="MS Gothic"/>
          </w14:checkbox>
        </w:sdtPr>
        <w:sdtContent>
          <w:r w:rsidRPr="00235A8F">
            <w:rPr>
              <w:rFonts w:ascii="MS Gothic" w:eastAsia="MS Gothic" w:hAnsi="MS Gothic" w:hint="eastAsia"/>
            </w:rPr>
            <w:t>☐</w:t>
          </w:r>
        </w:sdtContent>
      </w:sdt>
      <w:r>
        <w:t xml:space="preserve"> No</w:t>
      </w:r>
    </w:p>
    <w:p w14:paraId="0CEA4246" w14:textId="04C9BAA1" w:rsidR="0063657D" w:rsidRPr="00235A8F" w:rsidRDefault="0063657D" w:rsidP="0063657D">
      <w:pPr>
        <w:pStyle w:val="ListParagraph"/>
        <w:numPr>
          <w:ilvl w:val="1"/>
          <w:numId w:val="41"/>
        </w:numPr>
        <w:rPr>
          <w:b/>
          <w:bCs/>
        </w:rPr>
      </w:pPr>
      <w:r>
        <w:t xml:space="preserve">Will any third party who is a non-U.S. company (or who will employ non-U.S. facilities or non-U.S. persons) be involved in any way on any </w:t>
      </w:r>
      <w:r>
        <w:t>Banks Tech</w:t>
      </w:r>
      <w:r>
        <w:t xml:space="preserve"> transactions?</w:t>
      </w:r>
    </w:p>
    <w:p w14:paraId="35D044C0" w14:textId="1F4BEC35" w:rsidR="00235A8F" w:rsidRPr="0063657D" w:rsidRDefault="00235A8F" w:rsidP="00235A8F">
      <w:pPr>
        <w:pStyle w:val="ListParagraph"/>
        <w:ind w:firstLine="720"/>
        <w:rPr>
          <w:b/>
          <w:bCs/>
        </w:rPr>
      </w:pPr>
      <w:sdt>
        <w:sdtPr>
          <w:rPr>
            <w:rFonts w:ascii="MS Gothic" w:eastAsia="MS Gothic" w:hAnsi="MS Gothic"/>
          </w:rPr>
          <w:id w:val="601147673"/>
          <w14:checkbox>
            <w14:checked w14:val="0"/>
            <w14:checkedState w14:val="2612" w14:font="MS Gothic"/>
            <w14:uncheckedState w14:val="2610" w14:font="MS Gothic"/>
          </w14:checkbox>
        </w:sdtPr>
        <w:sdtContent>
          <w:r w:rsidRPr="00235A8F">
            <w:rPr>
              <w:rFonts w:ascii="MS Gothic" w:eastAsia="MS Gothic" w:hAnsi="MS Gothic" w:hint="eastAsia"/>
            </w:rPr>
            <w:t>☐</w:t>
          </w:r>
        </w:sdtContent>
      </w:sdt>
      <w:r w:rsidRPr="00235A8F">
        <w:t xml:space="preserve"> Yes</w:t>
      </w:r>
      <w:r>
        <w:tab/>
      </w:r>
      <w:r>
        <w:tab/>
      </w:r>
      <w:sdt>
        <w:sdtPr>
          <w:rPr>
            <w:rFonts w:ascii="MS Gothic" w:eastAsia="MS Gothic" w:hAnsi="MS Gothic"/>
          </w:rPr>
          <w:id w:val="734205485"/>
          <w14:checkbox>
            <w14:checked w14:val="0"/>
            <w14:checkedState w14:val="2612" w14:font="MS Gothic"/>
            <w14:uncheckedState w14:val="2610" w14:font="MS Gothic"/>
          </w14:checkbox>
        </w:sdtPr>
        <w:sdtContent>
          <w:r w:rsidRPr="00235A8F">
            <w:rPr>
              <w:rFonts w:ascii="MS Gothic" w:eastAsia="MS Gothic" w:hAnsi="MS Gothic" w:hint="eastAsia"/>
            </w:rPr>
            <w:t>☐</w:t>
          </w:r>
        </w:sdtContent>
      </w:sdt>
      <w:r>
        <w:t xml:space="preserve"> No</w:t>
      </w:r>
    </w:p>
    <w:p w14:paraId="63E49A0F" w14:textId="4ADC7DEE" w:rsidR="0063657D" w:rsidRPr="00235A8F" w:rsidRDefault="00235A8F" w:rsidP="0063657D">
      <w:pPr>
        <w:pStyle w:val="ListParagraph"/>
        <w:numPr>
          <w:ilvl w:val="1"/>
          <w:numId w:val="41"/>
        </w:numPr>
        <w:rPr>
          <w:b/>
          <w:bCs/>
        </w:rPr>
      </w:pPr>
      <w:r>
        <w:t xml:space="preserve">Upon </w:t>
      </w:r>
      <w:r>
        <w:t>Banks Tech</w:t>
      </w:r>
      <w:r>
        <w:t>’s request you shall provide copies of your company’s export compliance policies and procedures, including those addressing the ITAR, EAR, and the economic sanctions programs administered by the U.S. Treasury Department’s Office of Foreign Assets Control (OFAC).</w:t>
      </w:r>
    </w:p>
    <w:p w14:paraId="004A6513" w14:textId="418418EF" w:rsidR="00235A8F" w:rsidRDefault="00235A8F" w:rsidP="00235A8F">
      <w:pPr>
        <w:rPr>
          <w:b/>
          <w:bCs/>
        </w:rPr>
      </w:pPr>
      <w:r>
        <w:rPr>
          <w:b/>
          <w:bCs/>
        </w:rPr>
        <w:t>Export/import compliance requirements:</w:t>
      </w:r>
    </w:p>
    <w:p w14:paraId="14A9D7FC" w14:textId="243EBAC9" w:rsidR="00235A8F" w:rsidRDefault="00235A8F" w:rsidP="00235A8F">
      <w:r w:rsidRPr="00235A8F">
        <w:t>Control of Export Controlled Information: Supplier hereby acknowledges that certain articles, software, services or technical data to be provided by Banks Tech are subject to U.S. Government export control laws and regulations, e.g., the International Traffic in Arms Regulations (ITAR) or Export Administration Regulations (EAR). Supplier agrees to comply with US export control laws and regulations in the course of its work for Banks Tech. Accordingly, it agrees that it shall not export, re-export or otherwise transfer (including engaging in deemed exports with foreign nationals) any export controlled articles, services, or technical data provided to Supplier without prior written approval from Banks Tech and either the U.S. Department of Commerce or the U.S. Department of State as may be required. If Supplier believes that there is any ambiguity regarding the status of any articles, software, services or technical data provided by Banks Tech, it shall immediately contact Banks Tech for clarification.</w:t>
      </w:r>
    </w:p>
    <w:p w14:paraId="212EC7F3" w14:textId="77777777" w:rsidR="00235A8F" w:rsidRDefault="00235A8F" w:rsidP="00462C3B">
      <w:r w:rsidRPr="00235A8F">
        <w:t>Name and Address Changes: Supplier certifies that it will notify Banks Tech of any legal name change or address change of the Supplier, or consignees or intermediate consignees.</w:t>
      </w:r>
    </w:p>
    <w:p w14:paraId="5636A2CF" w14:textId="342D56A6" w:rsidR="00235A8F" w:rsidRDefault="00235A8F" w:rsidP="00462C3B">
      <w:r w:rsidRPr="00235A8F">
        <w:t>Non-US Person Employees: If necessary for US export control compliance, licensing or other lawful purposes and upon request from Banks Tech, Supplier agrees that it will undertake in a manner consistent with U.S. law to disclose the citizenships of relevant foreign persons employed at U.S. locations and facilities, as well as, the citizenships/nationalities of dual and third country nationals employed at relevant international locations and facilities. Supplier agrees to inform Banks Tech if it believes there are any legal issues that might affect such disclosures.</w:t>
      </w:r>
    </w:p>
    <w:p w14:paraId="277A2328" w14:textId="0C3AD092" w:rsidR="00235A8F" w:rsidRDefault="00235A8F" w:rsidP="00462C3B">
      <w:r w:rsidRPr="00235A8F">
        <w:t>International Locations and Facilities: If necessary for export control compliance, licensing or other lawful purposes and upon request from Banks Tech, Supplier agrees that it will disclose relevant international locations and facilities, affiliates, or subsidiaries other than the country of incorporation.</w:t>
      </w:r>
    </w:p>
    <w:p w14:paraId="4F6861FC" w14:textId="0C4E3AD2" w:rsidR="00235A8F" w:rsidRDefault="00235A8F" w:rsidP="00462C3B">
      <w:r w:rsidRPr="00235A8F">
        <w:t>Transfer of Export Controlled Technical Data: Supplier acknowledges that all transmissions of export controlled technical data between authorized parties must only occur via mail, courier, hand carriage, encrypted mail, secure internal mail, secure FTP site, or other secure electronic means. Hardcopy export controlled technical data must be locked in a desk, file cabinet, office, or elsewhere to preclude unauthorized access when not in use. No export controlled technical data may be stored on a personally-owned computer.</w:t>
      </w:r>
    </w:p>
    <w:p w14:paraId="3C1F93FC" w14:textId="3A6AA70C" w:rsidR="00235A8F" w:rsidRDefault="00235A8F" w:rsidP="00462C3B">
      <w:r w:rsidRPr="00235A8F">
        <w:t>Restricted Party Screening: Supplier certifies that it shall notify Banks Tech if the Supplier, its employees or representatives are or become debarred or otherwise restricted from participation in government contracting or international transactions, as a result of Supplier, its employees or representatives being placed on a Department of Commerce, Department of State, or Department of Treasury restricted party list or on the US Government’s “System on Award Management”.</w:t>
      </w:r>
    </w:p>
    <w:p w14:paraId="4D24A4F4" w14:textId="647B5EA3" w:rsidR="00235A8F" w:rsidRDefault="00235A8F" w:rsidP="00462C3B">
      <w:r w:rsidRPr="00235A8F">
        <w:t>Compliance Program: Supplier certifies that to the extent it engages in activities subject to US export controls, it has developed, implemented, and effectively maintains policies and procedures to ensure compliance with the ITAR, EAR, and Office of Foreign Assets Control (OFAC) regulations.</w:t>
      </w:r>
    </w:p>
    <w:p w14:paraId="1DF02688" w14:textId="054443D3" w:rsidR="00235A8F" w:rsidRDefault="00235A8F" w:rsidP="00462C3B">
      <w:r w:rsidRPr="00235A8F">
        <w:t>Payments of Fees, Commissions and Political Contributions: Supplier certifies that it will provide information on certain payments in accordance with Part 130 of the ITAR (22 CFR 130) as requested by Banks Tech. Specifically, if Supplier provides over $500,000 of defense articles or defense services, it may be requested to provide such information. Supplier further certifies that it will not make direct or indirect political contributions incident to its work for Banks Tech.</w:t>
      </w:r>
    </w:p>
    <w:p w14:paraId="68E45441" w14:textId="51616A10" w:rsidR="00462C3B" w:rsidRDefault="00462C3B" w:rsidP="00462C3B">
      <w:pPr>
        <w:rPr>
          <w:b/>
          <w:bCs/>
        </w:rPr>
      </w:pPr>
      <w:r w:rsidRPr="00462C3B">
        <w:rPr>
          <w:b/>
          <w:bCs/>
        </w:rPr>
        <w:t>SECTION IV: SIGNATURE</w:t>
      </w:r>
    </w:p>
    <w:p w14:paraId="242C91D6" w14:textId="23EC4FFE" w:rsidR="00462C3B" w:rsidRPr="001612FC" w:rsidRDefault="00462C3B" w:rsidP="00462C3B">
      <w:r w:rsidRPr="001612FC">
        <w:t>CERTIFICATION (SIGNATURE) IS REQUIRED BY AN AUTHORIZED OFFICIAL FOR THE SUPPLIER VERIFYING THE INFORMATION CONTAINED ON THIS FORM IS TRUE. (VOID UNLESS SIGNED)</w:t>
      </w:r>
    </w:p>
    <w:p w14:paraId="4158B186" w14:textId="046F8C7F" w:rsidR="001612FC" w:rsidRDefault="001612FC" w:rsidP="00462C3B">
      <w:r w:rsidRPr="001612FC">
        <w:t>Certifying official</w:t>
      </w:r>
    </w:p>
    <w:p w14:paraId="77919A5B" w14:textId="0D0FD2D9" w:rsidR="001612FC" w:rsidRDefault="001612FC" w:rsidP="00462C3B">
      <w:r>
        <w:t>Signature:</w:t>
      </w:r>
    </w:p>
    <w:p w14:paraId="4EFE1A5A" w14:textId="09297B8A" w:rsidR="001612FC" w:rsidRDefault="001612FC" w:rsidP="00462C3B">
      <w:r>
        <w:t>Name:</w:t>
      </w:r>
    </w:p>
    <w:p w14:paraId="035E0794" w14:textId="3EE45537" w:rsidR="001612FC" w:rsidRDefault="001612FC" w:rsidP="00462C3B">
      <w:r>
        <w:t>Email:</w:t>
      </w:r>
    </w:p>
    <w:p w14:paraId="7460E9C6" w14:textId="36C9B541" w:rsidR="001612FC" w:rsidRDefault="001612FC" w:rsidP="00462C3B">
      <w:r>
        <w:t>Title:</w:t>
      </w:r>
    </w:p>
    <w:p w14:paraId="44F9E01E" w14:textId="4DEA8950" w:rsidR="001612FC" w:rsidRDefault="001612FC" w:rsidP="00462C3B">
      <w:r>
        <w:t>Phone:</w:t>
      </w:r>
    </w:p>
    <w:p w14:paraId="2CFC0D56" w14:textId="743E0060" w:rsidR="001612FC" w:rsidRPr="001612FC" w:rsidRDefault="001612FC" w:rsidP="00462C3B">
      <w:r>
        <w:t>Certification Date:</w:t>
      </w:r>
    </w:p>
    <w:p w14:paraId="251E0ABF" w14:textId="77777777" w:rsidR="00462C3B" w:rsidRPr="00462C3B" w:rsidRDefault="00462C3B" w:rsidP="00462C3B">
      <w:pPr>
        <w:rPr>
          <w:b/>
          <w:bCs/>
        </w:rPr>
      </w:pPr>
    </w:p>
    <w:sectPr w:rsidR="00462C3B" w:rsidRPr="00462C3B" w:rsidSect="00567BB1">
      <w:headerReference w:type="default" r:id="rId9"/>
      <w:footerReference w:type="default" r:id="rId10"/>
      <w:pgSz w:w="12240" w:h="15840" w:code="1"/>
      <w:pgMar w:top="1440" w:right="72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FA8A" w14:textId="77777777" w:rsidR="00165380" w:rsidRDefault="00165380" w:rsidP="006E3AF0">
      <w:r>
        <w:separator/>
      </w:r>
    </w:p>
  </w:endnote>
  <w:endnote w:type="continuationSeparator" w:id="0">
    <w:p w14:paraId="4644C19F" w14:textId="77777777" w:rsidR="00165380" w:rsidRDefault="00165380" w:rsidP="006E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678C" w14:textId="3F76FC4B" w:rsidR="00C42BFE" w:rsidRPr="00D70DC3" w:rsidRDefault="009A7314" w:rsidP="00A35EB8">
    <w:pPr>
      <w:contextualSpacing/>
      <w:rPr>
        <w:sz w:val="8"/>
        <w:szCs w:val="8"/>
      </w:rPr>
    </w:pPr>
    <w:r>
      <w:rPr>
        <w:sz w:val="20"/>
        <w:szCs w:val="20"/>
      </w:rPr>
      <w:fldChar w:fldCharType="begin"/>
    </w:r>
    <w:r>
      <w:rPr>
        <w:sz w:val="20"/>
        <w:szCs w:val="20"/>
      </w:rPr>
      <w:instrText xml:space="preserve"> FILENAME \* MERGEFORMAT </w:instrText>
    </w:r>
    <w:r>
      <w:rPr>
        <w:sz w:val="20"/>
        <w:szCs w:val="20"/>
      </w:rPr>
      <w:fldChar w:fldCharType="separate"/>
    </w:r>
    <w:r w:rsidR="00C97DCD">
      <w:rPr>
        <w:noProof/>
        <w:sz w:val="20"/>
        <w:szCs w:val="20"/>
      </w:rPr>
      <w:t>50462_A.docx</w:t>
    </w:r>
    <w:r>
      <w:rPr>
        <w:sz w:val="20"/>
        <w:szCs w:val="20"/>
      </w:rPr>
      <w:fldChar w:fldCharType="end"/>
    </w:r>
    <w:r w:rsidR="009B0BB0" w:rsidRPr="009B0BB0">
      <w:rPr>
        <w:sz w:val="20"/>
        <w:szCs w:val="20"/>
      </w:rPr>
      <w:ptab w:relativeTo="margin" w:alignment="center" w:leader="none"/>
    </w:r>
    <w:r w:rsidR="00C118E5">
      <w:rPr>
        <w:sz w:val="20"/>
        <w:szCs w:val="20"/>
      </w:rPr>
      <w:t xml:space="preserve">Printed: </w:t>
    </w:r>
    <w:r w:rsidR="00B73155">
      <w:rPr>
        <w:sz w:val="20"/>
        <w:szCs w:val="20"/>
      </w:rPr>
      <w:t>7/12/2022 9:35 AM</w:t>
    </w:r>
    <w:r w:rsidR="009B0BB0" w:rsidRPr="009B0BB0">
      <w:rPr>
        <w:sz w:val="20"/>
        <w:szCs w:val="20"/>
      </w:rPr>
      <w:ptab w:relativeTo="margin" w:alignment="right" w:leader="none"/>
    </w:r>
    <w:r w:rsidR="009B0BB0" w:rsidRPr="009B0BB0">
      <w:rPr>
        <w:sz w:val="20"/>
        <w:szCs w:val="20"/>
      </w:rPr>
      <w:t xml:space="preserve">Page </w:t>
    </w:r>
    <w:r w:rsidR="009B0BB0" w:rsidRPr="009B0BB0">
      <w:rPr>
        <w:b/>
        <w:bCs/>
        <w:sz w:val="20"/>
        <w:szCs w:val="20"/>
      </w:rPr>
      <w:fldChar w:fldCharType="begin"/>
    </w:r>
    <w:r w:rsidR="009B0BB0" w:rsidRPr="009B0BB0">
      <w:rPr>
        <w:b/>
        <w:bCs/>
        <w:sz w:val="20"/>
        <w:szCs w:val="20"/>
      </w:rPr>
      <w:instrText xml:space="preserve"> PAGE  \* Arabic  \* MERGEFORMAT </w:instrText>
    </w:r>
    <w:r w:rsidR="009B0BB0" w:rsidRPr="009B0BB0">
      <w:rPr>
        <w:b/>
        <w:bCs/>
        <w:sz w:val="20"/>
        <w:szCs w:val="20"/>
      </w:rPr>
      <w:fldChar w:fldCharType="separate"/>
    </w:r>
    <w:r w:rsidR="00164F82">
      <w:rPr>
        <w:b/>
        <w:bCs/>
        <w:noProof/>
        <w:sz w:val="20"/>
        <w:szCs w:val="20"/>
      </w:rPr>
      <w:t>2</w:t>
    </w:r>
    <w:r w:rsidR="009B0BB0" w:rsidRPr="009B0BB0">
      <w:rPr>
        <w:b/>
        <w:bCs/>
        <w:sz w:val="20"/>
        <w:szCs w:val="20"/>
      </w:rPr>
      <w:fldChar w:fldCharType="end"/>
    </w:r>
    <w:r w:rsidR="009B0BB0" w:rsidRPr="009B0BB0">
      <w:rPr>
        <w:sz w:val="20"/>
        <w:szCs w:val="20"/>
      </w:rPr>
      <w:t xml:space="preserve"> of </w:t>
    </w:r>
    <w:r w:rsidR="009B0BB0" w:rsidRPr="009B0BB0">
      <w:rPr>
        <w:b/>
        <w:bCs/>
        <w:sz w:val="20"/>
        <w:szCs w:val="20"/>
      </w:rPr>
      <w:fldChar w:fldCharType="begin"/>
    </w:r>
    <w:r w:rsidR="009B0BB0" w:rsidRPr="009B0BB0">
      <w:rPr>
        <w:b/>
        <w:bCs/>
        <w:sz w:val="20"/>
        <w:szCs w:val="20"/>
      </w:rPr>
      <w:instrText xml:space="preserve"> NUMPAGES  \* Arabic  \* MERGEFORMAT </w:instrText>
    </w:r>
    <w:r w:rsidR="009B0BB0" w:rsidRPr="009B0BB0">
      <w:rPr>
        <w:b/>
        <w:bCs/>
        <w:sz w:val="20"/>
        <w:szCs w:val="20"/>
      </w:rPr>
      <w:fldChar w:fldCharType="separate"/>
    </w:r>
    <w:r w:rsidR="00164F82">
      <w:rPr>
        <w:b/>
        <w:bCs/>
        <w:noProof/>
        <w:sz w:val="20"/>
        <w:szCs w:val="20"/>
      </w:rPr>
      <w:t>2</w:t>
    </w:r>
    <w:r w:rsidR="009B0BB0" w:rsidRPr="009B0BB0">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E2A7" w14:textId="77777777" w:rsidR="00165380" w:rsidRDefault="00165380" w:rsidP="006E3AF0">
      <w:r>
        <w:separator/>
      </w:r>
    </w:p>
  </w:footnote>
  <w:footnote w:type="continuationSeparator" w:id="0">
    <w:p w14:paraId="59E0E9E8" w14:textId="77777777" w:rsidR="00165380" w:rsidRDefault="00165380" w:rsidP="006E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95"/>
      <w:gridCol w:w="7111"/>
    </w:tblGrid>
    <w:tr w:rsidR="009D25C8" w14:paraId="0F1DCEEF" w14:textId="77777777" w:rsidTr="009B0BB0">
      <w:trPr>
        <w:cantSplit/>
        <w:trHeight w:val="45"/>
      </w:trPr>
      <w:tc>
        <w:tcPr>
          <w:tcW w:w="3195" w:type="dxa"/>
          <w:vMerge w:val="restart"/>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hideMark/>
        </w:tcPr>
        <w:p w14:paraId="59462CF4" w14:textId="77777777" w:rsidR="009D25C8" w:rsidRDefault="006B426F" w:rsidP="009B0BB0">
          <w:pPr>
            <w:spacing w:after="0"/>
            <w:jc w:val="center"/>
            <w:rPr>
              <w:rFonts w:ascii="Cambria" w:hAnsi="Cambria" w:cs="Calibri"/>
              <w:sz w:val="48"/>
              <w:szCs w:val="48"/>
            </w:rPr>
          </w:pPr>
          <w:r>
            <w:rPr>
              <w:rFonts w:ascii="Cambria" w:hAnsi="Cambria" w:cs="Calibri"/>
              <w:noProof/>
              <w:sz w:val="48"/>
              <w:szCs w:val="48"/>
            </w:rPr>
            <w:drawing>
              <wp:inline distT="0" distB="0" distL="0" distR="0" wp14:anchorId="2F796F51" wp14:editId="60B04D31">
                <wp:extent cx="1981408" cy="8626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2005828" cy="873273"/>
                        </a:xfrm>
                        <a:prstGeom prst="rect">
                          <a:avLst/>
                        </a:prstGeom>
                      </pic:spPr>
                    </pic:pic>
                  </a:graphicData>
                </a:graphic>
              </wp:inline>
            </w:drawing>
          </w:r>
        </w:p>
      </w:tc>
      <w:tc>
        <w:tcPr>
          <w:tcW w:w="7111" w:type="dxa"/>
          <w:tcBorders>
            <w:top w:val="single" w:sz="12" w:space="0" w:color="auto"/>
            <w:left w:val="single" w:sz="6" w:space="0" w:color="auto"/>
            <w:bottom w:val="single" w:sz="6" w:space="0" w:color="auto"/>
            <w:right w:val="single" w:sz="12" w:space="0" w:color="auto"/>
          </w:tcBorders>
          <w:shd w:val="clear" w:color="auto" w:fill="DEEAF6" w:themeFill="accent1" w:themeFillTint="33"/>
          <w:noWrap/>
          <w:tcMar>
            <w:top w:w="0" w:type="dxa"/>
            <w:left w:w="115" w:type="dxa"/>
            <w:bottom w:w="0" w:type="dxa"/>
            <w:right w:w="115" w:type="dxa"/>
          </w:tcMar>
          <w:vAlign w:val="center"/>
          <w:hideMark/>
        </w:tcPr>
        <w:p w14:paraId="743778AF" w14:textId="77777777" w:rsidR="009D25C8" w:rsidRPr="00826C1E" w:rsidRDefault="009D25C8" w:rsidP="009D25C8">
          <w:pPr>
            <w:spacing w:after="0"/>
            <w:jc w:val="center"/>
            <w:rPr>
              <w:sz w:val="18"/>
              <w:szCs w:val="18"/>
            </w:rPr>
          </w:pPr>
          <w:r w:rsidRPr="00826C1E">
            <w:rPr>
              <w:sz w:val="18"/>
              <w:szCs w:val="18"/>
            </w:rPr>
            <w:t>Document Title</w:t>
          </w:r>
        </w:p>
      </w:tc>
    </w:tr>
    <w:tr w:rsidR="009D25C8" w14:paraId="199D4EAD" w14:textId="77777777" w:rsidTr="009B0BB0">
      <w:trPr>
        <w:cantSplit/>
        <w:trHeight w:val="328"/>
      </w:trPr>
      <w:tc>
        <w:tcPr>
          <w:tcW w:w="3195" w:type="dxa"/>
          <w:vMerge/>
          <w:tcBorders>
            <w:top w:val="single" w:sz="12" w:space="0" w:color="auto"/>
            <w:left w:val="single" w:sz="12" w:space="0" w:color="auto"/>
            <w:bottom w:val="single" w:sz="12" w:space="0" w:color="auto"/>
            <w:right w:val="single" w:sz="6" w:space="0" w:color="auto"/>
          </w:tcBorders>
          <w:vAlign w:val="center"/>
          <w:hideMark/>
        </w:tcPr>
        <w:p w14:paraId="059855F5" w14:textId="77777777" w:rsidR="009D25C8" w:rsidRDefault="009D25C8" w:rsidP="009D25C8">
          <w:pPr>
            <w:spacing w:after="0"/>
            <w:rPr>
              <w:rFonts w:ascii="Cambria" w:hAnsi="Cambria" w:cs="Calibri"/>
              <w:sz w:val="48"/>
              <w:szCs w:val="48"/>
            </w:rPr>
          </w:pPr>
        </w:p>
      </w:tc>
      <w:tc>
        <w:tcPr>
          <w:tcW w:w="7111" w:type="dxa"/>
          <w:tcBorders>
            <w:top w:val="single" w:sz="6" w:space="0" w:color="auto"/>
            <w:left w:val="single" w:sz="6" w:space="0" w:color="auto"/>
            <w:bottom w:val="single" w:sz="6" w:space="0" w:color="auto"/>
            <w:right w:val="single" w:sz="12" w:space="0" w:color="auto"/>
          </w:tcBorders>
          <w:noWrap/>
          <w:tcMar>
            <w:top w:w="0" w:type="dxa"/>
            <w:left w:w="115" w:type="dxa"/>
            <w:bottom w:w="0" w:type="dxa"/>
            <w:right w:w="115" w:type="dxa"/>
          </w:tcMar>
          <w:vAlign w:val="center"/>
          <w:hideMark/>
        </w:tcPr>
        <w:sdt>
          <w:sdtPr>
            <w:alias w:val="Title"/>
            <w:id w:val="-379482495"/>
            <w:placeholder>
              <w:docPart w:val="0F5D25518439414FBD6C519DEB8AB3E4"/>
            </w:placeholder>
            <w:dataBinding w:prefixMappings="xmlns:ns0='http://purl.org/dc/elements/1.1/' xmlns:ns1='http://schemas.openxmlformats.org/package/2006/metadata/core-properties' " w:xpath="/ns1:coreProperties[1]/ns0:title[1]" w:storeItemID="{6C3C8BC8-F283-45AE-878A-BAB7291924A1}"/>
            <w:text/>
          </w:sdtPr>
          <w:sdtContent>
            <w:p w14:paraId="40265525" w14:textId="026B8393" w:rsidR="009D25C8" w:rsidRDefault="00C97DCD" w:rsidP="009A7314">
              <w:pPr>
                <w:spacing w:after="0"/>
                <w:jc w:val="center"/>
                <w:rPr>
                  <w:rFonts w:ascii="Cambria" w:hAnsi="Cambria"/>
                  <w:sz w:val="30"/>
                  <w:szCs w:val="30"/>
                </w:rPr>
              </w:pPr>
              <w:r w:rsidRPr="00C97DCD">
                <w:t>FAR / DFARS Representations and Certifications for U.S. &amp; Non-U.S. Suppliers</w:t>
              </w:r>
            </w:p>
          </w:sdtContent>
        </w:sdt>
      </w:tc>
    </w:tr>
    <w:tr w:rsidR="00A113F1" w14:paraId="1BD50524" w14:textId="77777777" w:rsidTr="0005792A">
      <w:trPr>
        <w:cantSplit/>
        <w:trHeight w:val="120"/>
      </w:trPr>
      <w:tc>
        <w:tcPr>
          <w:tcW w:w="3195" w:type="dxa"/>
          <w:vMerge/>
          <w:tcBorders>
            <w:top w:val="single" w:sz="12" w:space="0" w:color="auto"/>
            <w:left w:val="single" w:sz="12" w:space="0" w:color="auto"/>
            <w:bottom w:val="single" w:sz="12" w:space="0" w:color="auto"/>
            <w:right w:val="single" w:sz="6" w:space="0" w:color="auto"/>
          </w:tcBorders>
          <w:vAlign w:val="center"/>
        </w:tcPr>
        <w:p w14:paraId="31B87012" w14:textId="77777777" w:rsidR="00A113F1" w:rsidRDefault="00A113F1" w:rsidP="00D26C98">
          <w:pPr>
            <w:spacing w:after="0"/>
            <w:rPr>
              <w:rFonts w:ascii="Cambria" w:hAnsi="Cambria" w:cs="Calibri"/>
              <w:sz w:val="48"/>
              <w:szCs w:val="48"/>
            </w:rPr>
          </w:pPr>
        </w:p>
      </w:tc>
      <w:tc>
        <w:tcPr>
          <w:tcW w:w="7111" w:type="dxa"/>
          <w:tcBorders>
            <w:top w:val="single" w:sz="6" w:space="0" w:color="auto"/>
            <w:left w:val="single" w:sz="6" w:space="0" w:color="auto"/>
            <w:bottom w:val="single" w:sz="6" w:space="0" w:color="auto"/>
            <w:right w:val="single" w:sz="12" w:space="0" w:color="auto"/>
          </w:tcBorders>
          <w:shd w:val="clear" w:color="auto" w:fill="DEEAF6" w:themeFill="accent1" w:themeFillTint="33"/>
          <w:tcMar>
            <w:top w:w="0" w:type="dxa"/>
            <w:left w:w="115" w:type="dxa"/>
            <w:bottom w:w="0" w:type="dxa"/>
            <w:right w:w="115" w:type="dxa"/>
          </w:tcMar>
          <w:vAlign w:val="center"/>
        </w:tcPr>
        <w:p w14:paraId="6C412FD6" w14:textId="7BB22E84" w:rsidR="00A113F1" w:rsidRDefault="00A113F1" w:rsidP="00EE1400">
          <w:pPr>
            <w:spacing w:after="0"/>
            <w:jc w:val="center"/>
            <w:rPr>
              <w:sz w:val="20"/>
              <w:szCs w:val="20"/>
            </w:rPr>
          </w:pPr>
          <w:r>
            <w:rPr>
              <w:sz w:val="18"/>
              <w:szCs w:val="18"/>
            </w:rPr>
            <w:t>Document No.</w:t>
          </w:r>
        </w:p>
      </w:tc>
    </w:tr>
    <w:tr w:rsidR="00A113F1" w14:paraId="75F9AD9C" w14:textId="77777777" w:rsidTr="00A113F1">
      <w:trPr>
        <w:cantSplit/>
        <w:trHeight w:val="120"/>
      </w:trPr>
      <w:tc>
        <w:tcPr>
          <w:tcW w:w="3195" w:type="dxa"/>
          <w:vMerge/>
          <w:tcBorders>
            <w:top w:val="single" w:sz="12" w:space="0" w:color="auto"/>
            <w:left w:val="single" w:sz="12" w:space="0" w:color="auto"/>
            <w:bottom w:val="single" w:sz="12" w:space="0" w:color="auto"/>
            <w:right w:val="single" w:sz="6" w:space="0" w:color="auto"/>
          </w:tcBorders>
          <w:vAlign w:val="center"/>
        </w:tcPr>
        <w:p w14:paraId="594BAD5A" w14:textId="77777777" w:rsidR="00A113F1" w:rsidRDefault="00A113F1" w:rsidP="00D26C98">
          <w:pPr>
            <w:spacing w:after="0"/>
            <w:rPr>
              <w:rFonts w:ascii="Cambria" w:hAnsi="Cambria" w:cs="Calibri"/>
              <w:sz w:val="48"/>
              <w:szCs w:val="48"/>
            </w:rPr>
          </w:pPr>
        </w:p>
      </w:tc>
      <w:tc>
        <w:tcPr>
          <w:tcW w:w="7111" w:type="dxa"/>
          <w:tcBorders>
            <w:top w:val="single" w:sz="6" w:space="0" w:color="auto"/>
            <w:left w:val="single" w:sz="6" w:space="0" w:color="auto"/>
            <w:bottom w:val="single" w:sz="6" w:space="0" w:color="auto"/>
            <w:right w:val="single" w:sz="12" w:space="0" w:color="auto"/>
          </w:tcBorders>
          <w:shd w:val="clear" w:color="auto" w:fill="auto"/>
          <w:tcMar>
            <w:top w:w="0" w:type="dxa"/>
            <w:left w:w="115" w:type="dxa"/>
            <w:bottom w:w="0" w:type="dxa"/>
            <w:right w:w="115" w:type="dxa"/>
          </w:tcMar>
          <w:vAlign w:val="center"/>
        </w:tcPr>
        <w:p w14:paraId="1540E764" w14:textId="54572F4B" w:rsidR="00A113F1" w:rsidRDefault="00164F82" w:rsidP="00164F82">
          <w:pPr>
            <w:spacing w:after="0"/>
            <w:jc w:val="center"/>
            <w:rPr>
              <w:sz w:val="20"/>
              <w:szCs w:val="20"/>
            </w:rPr>
          </w:pPr>
          <w:r>
            <w:rPr>
              <w:sz w:val="20"/>
              <w:szCs w:val="20"/>
            </w:rPr>
            <w:t>50</w:t>
          </w:r>
          <w:r w:rsidR="00C97DCD">
            <w:rPr>
              <w:sz w:val="20"/>
              <w:szCs w:val="20"/>
            </w:rPr>
            <w:t>462</w:t>
          </w:r>
        </w:p>
      </w:tc>
    </w:tr>
    <w:tr w:rsidR="00EE1400" w14:paraId="6534A2B2" w14:textId="77777777" w:rsidTr="009B0BB0">
      <w:trPr>
        <w:cantSplit/>
        <w:trHeight w:val="96"/>
      </w:trPr>
      <w:tc>
        <w:tcPr>
          <w:tcW w:w="3195" w:type="dxa"/>
          <w:vMerge/>
          <w:tcBorders>
            <w:top w:val="single" w:sz="12" w:space="0" w:color="auto"/>
            <w:left w:val="single" w:sz="12" w:space="0" w:color="auto"/>
            <w:bottom w:val="single" w:sz="12" w:space="0" w:color="auto"/>
            <w:right w:val="single" w:sz="6" w:space="0" w:color="auto"/>
          </w:tcBorders>
          <w:vAlign w:val="center"/>
          <w:hideMark/>
        </w:tcPr>
        <w:p w14:paraId="6504BF4D" w14:textId="77777777" w:rsidR="00EE1400" w:rsidRDefault="00EE1400" w:rsidP="00EE1400">
          <w:pPr>
            <w:spacing w:after="0"/>
            <w:rPr>
              <w:rFonts w:ascii="Cambria" w:hAnsi="Cambria" w:cs="Calibri"/>
              <w:sz w:val="48"/>
              <w:szCs w:val="48"/>
            </w:rPr>
          </w:pPr>
        </w:p>
      </w:tc>
      <w:tc>
        <w:tcPr>
          <w:tcW w:w="7111" w:type="dxa"/>
          <w:tcBorders>
            <w:top w:val="single" w:sz="6" w:space="0" w:color="auto"/>
            <w:left w:val="single" w:sz="6" w:space="0" w:color="auto"/>
            <w:bottom w:val="single" w:sz="12" w:space="0" w:color="auto"/>
            <w:right w:val="single" w:sz="12" w:space="0" w:color="auto"/>
          </w:tcBorders>
          <w:shd w:val="clear" w:color="auto" w:fill="DEEAF6" w:themeFill="accent1" w:themeFillTint="33"/>
          <w:vAlign w:val="center"/>
          <w:hideMark/>
        </w:tcPr>
        <w:p w14:paraId="022BCBC3" w14:textId="77777777" w:rsidR="00EE1400" w:rsidRDefault="00EE1400" w:rsidP="00EE1400">
          <w:pPr>
            <w:spacing w:after="0"/>
            <w:jc w:val="center"/>
            <w:rPr>
              <w:b/>
              <w:i/>
              <w:sz w:val="18"/>
              <w:szCs w:val="18"/>
            </w:rPr>
          </w:pPr>
          <w:r>
            <w:rPr>
              <w:b/>
              <w:i/>
              <w:sz w:val="18"/>
              <w:szCs w:val="18"/>
            </w:rPr>
            <w:t>Uncontrolled When Printed</w:t>
          </w:r>
        </w:p>
      </w:tc>
    </w:tr>
  </w:tbl>
  <w:p w14:paraId="2F5282F9" w14:textId="5308717B" w:rsidR="00C42BFE" w:rsidRPr="0021588D" w:rsidRDefault="00C42BFE" w:rsidP="006E3AF0">
    <w:pPr>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92pt;height:192pt" o:bullet="t">
        <v:imagedata r:id="rId1" o:title="globeframe-256x256"/>
      </v:shape>
    </w:pict>
  </w:numPicBullet>
  <w:abstractNum w:abstractNumId="0" w15:restartNumberingAfterBreak="0">
    <w:nsid w:val="01EA168D"/>
    <w:multiLevelType w:val="hybridMultilevel"/>
    <w:tmpl w:val="4E22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71A96"/>
    <w:multiLevelType w:val="multilevel"/>
    <w:tmpl w:val="F6D850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14A83"/>
    <w:multiLevelType w:val="hybridMultilevel"/>
    <w:tmpl w:val="85DA8420"/>
    <w:lvl w:ilvl="0" w:tplc="868C3F3A">
      <w:start w:val="1"/>
      <w:numFmt w:val="decimal"/>
      <w:lvlText w:val="%1."/>
      <w:lvlJc w:val="left"/>
      <w:pPr>
        <w:ind w:left="720" w:hanging="360"/>
      </w:pPr>
      <w:rPr>
        <w:rFonts w:hint="default"/>
        <w:b/>
        <w:bCs/>
      </w:rPr>
    </w:lvl>
    <w:lvl w:ilvl="1" w:tplc="E6EED0FC">
      <w:start w:val="1"/>
      <w:numFmt w:val="lowerLetter"/>
      <w:lvlText w:val="%2."/>
      <w:lvlJc w:val="left"/>
      <w:pPr>
        <w:ind w:left="1440" w:hanging="360"/>
      </w:pPr>
      <w:rPr>
        <w:b w:val="0"/>
        <w:bCs w:val="0"/>
      </w:rPr>
    </w:lvl>
    <w:lvl w:ilvl="2" w:tplc="5A025AA0">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43244"/>
    <w:multiLevelType w:val="hybridMultilevel"/>
    <w:tmpl w:val="EB06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57D89"/>
    <w:multiLevelType w:val="hybridMultilevel"/>
    <w:tmpl w:val="73A63B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8120B"/>
    <w:multiLevelType w:val="hybridMultilevel"/>
    <w:tmpl w:val="BA90B7C0"/>
    <w:lvl w:ilvl="0" w:tplc="BBBCCBE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BBBCCBEA">
      <w:start w:val="1"/>
      <w:numFmt w:val="bullet"/>
      <w:lvlText w:val=""/>
      <w:lvlPicBulletId w:val="0"/>
      <w:lvlJc w:val="left"/>
      <w:pPr>
        <w:ind w:left="2880" w:hanging="360"/>
      </w:pPr>
      <w:rPr>
        <w:rFonts w:ascii="Symbol" w:hAnsi="Symbol" w:hint="default"/>
        <w:color w:val="auto"/>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630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A92997"/>
    <w:multiLevelType w:val="hybridMultilevel"/>
    <w:tmpl w:val="8EB64F4E"/>
    <w:lvl w:ilvl="0" w:tplc="BBBCCBE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C7D6C"/>
    <w:multiLevelType w:val="multilevel"/>
    <w:tmpl w:val="BD3A03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PicBulletId w:val="0"/>
      <w:lvlJc w:val="left"/>
      <w:pPr>
        <w:ind w:left="2232" w:hanging="792"/>
      </w:pPr>
      <w:rPr>
        <w:rFonts w:ascii="Symbol" w:hAnsi="Symbol"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7A53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1725C"/>
    <w:multiLevelType w:val="hybridMultilevel"/>
    <w:tmpl w:val="F5183C1E"/>
    <w:lvl w:ilvl="0" w:tplc="22BA8D2C">
      <w:start w:val="1"/>
      <w:numFmt w:val="bullet"/>
      <w:lvlText w:val=""/>
      <w:lvlJc w:val="left"/>
      <w:pPr>
        <w:ind w:left="720" w:hanging="360"/>
      </w:pPr>
      <w:rPr>
        <w:rFonts w:ascii="Symbol" w:hAnsi="Symbol" w:hint="default"/>
      </w:rPr>
    </w:lvl>
    <w:lvl w:ilvl="1" w:tplc="B62EB8E6">
      <w:start w:val="1"/>
      <w:numFmt w:val="bullet"/>
      <w:pStyle w:val="CNCBulletListNormal"/>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BBBCCBEA">
      <w:start w:val="1"/>
      <w:numFmt w:val="bullet"/>
      <w:lvlText w:val=""/>
      <w:lvlPicBulletId w:val="0"/>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46A36"/>
    <w:multiLevelType w:val="multilevel"/>
    <w:tmpl w:val="FE103DF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EA018C"/>
    <w:multiLevelType w:val="hybridMultilevel"/>
    <w:tmpl w:val="2206924A"/>
    <w:lvl w:ilvl="0" w:tplc="22BA8D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BBCCBEA">
      <w:start w:val="1"/>
      <w:numFmt w:val="bullet"/>
      <w:lvlText w:val=""/>
      <w:lvlPicBulletId w:val="0"/>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C5BC8"/>
    <w:multiLevelType w:val="hybridMultilevel"/>
    <w:tmpl w:val="A33CCA1C"/>
    <w:lvl w:ilvl="0" w:tplc="BBBCCBEA">
      <w:start w:val="1"/>
      <w:numFmt w:val="bullet"/>
      <w:lvlText w:val=""/>
      <w:lvlPicBulletId w:val="0"/>
      <w:lvlJc w:val="left"/>
      <w:pPr>
        <w:ind w:left="1512" w:hanging="360"/>
      </w:pPr>
      <w:rPr>
        <w:rFonts w:ascii="Symbol" w:hAnsi="Symbol" w:hint="default"/>
        <w:color w:val="auto"/>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CD23A9E"/>
    <w:multiLevelType w:val="multilevel"/>
    <w:tmpl w:val="43A8D25C"/>
    <w:lvl w:ilvl="0">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26446A"/>
    <w:multiLevelType w:val="hybridMultilevel"/>
    <w:tmpl w:val="A746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8C3F15"/>
    <w:multiLevelType w:val="hybridMultilevel"/>
    <w:tmpl w:val="F36E795E"/>
    <w:lvl w:ilvl="0" w:tplc="78BC617E">
      <w:start w:val="1"/>
      <w:numFmt w:val="bullet"/>
      <w:pStyle w:val="Oxebridg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C6746"/>
    <w:multiLevelType w:val="multilevel"/>
    <w:tmpl w:val="B09A843C"/>
    <w:lvl w:ilvl="0">
      <w:start w:val="1"/>
      <w:numFmt w:val="decimal"/>
      <w:pStyle w:val="OxebridgeCHeader1"/>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5D1EA7"/>
    <w:multiLevelType w:val="multilevel"/>
    <w:tmpl w:val="A746A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6BC19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B1491"/>
    <w:multiLevelType w:val="multilevel"/>
    <w:tmpl w:val="B0AAD9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PicBulletId w:val="0"/>
      <w:lvlJc w:val="left"/>
      <w:pPr>
        <w:ind w:left="1728" w:hanging="648"/>
      </w:pPr>
      <w:rPr>
        <w:rFonts w:ascii="Symbol" w:hAnsi="Symbol" w:hint="default"/>
        <w:color w:val="auto"/>
      </w:rPr>
    </w:lvl>
    <w:lvl w:ilvl="4">
      <w:start w:val="1"/>
      <w:numFmt w:val="bullet"/>
      <w:lvlText w:val=""/>
      <w:lvlPicBulletId w:val="0"/>
      <w:lvlJc w:val="left"/>
      <w:pPr>
        <w:ind w:left="2232" w:hanging="792"/>
      </w:pPr>
      <w:rPr>
        <w:rFonts w:ascii="Symbol" w:hAnsi="Symbol" w:hint="default"/>
        <w:color w:val="auto"/>
      </w:rPr>
    </w:lvl>
    <w:lvl w:ilvl="5">
      <w:start w:val="1"/>
      <w:numFmt w:val="bullet"/>
      <w:pStyle w:val="Heading4"/>
      <w:lvlText w:val=""/>
      <w:lvlPicBulletId w:val="0"/>
      <w:lvlJc w:val="left"/>
      <w:pPr>
        <w:ind w:left="2736" w:hanging="936"/>
      </w:pPr>
      <w:rPr>
        <w:rFonts w:ascii="Symbol" w:hAnsi="Symbol" w:hint="default"/>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9102BE"/>
    <w:multiLevelType w:val="hybridMultilevel"/>
    <w:tmpl w:val="BEC28D9C"/>
    <w:lvl w:ilvl="0" w:tplc="24923E52">
      <w:start w:val="1"/>
      <w:numFmt w:val="decimal"/>
      <w:pStyle w:val="Heading5"/>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E7461"/>
    <w:multiLevelType w:val="hybridMultilevel"/>
    <w:tmpl w:val="1436C8C2"/>
    <w:lvl w:ilvl="0" w:tplc="FFFFFFFF">
      <w:start w:val="1"/>
      <w:numFmt w:val="decimal"/>
      <w:lvlText w:val="%1."/>
      <w:lvlJc w:val="left"/>
      <w:pPr>
        <w:ind w:left="720" w:hanging="360"/>
      </w:pPr>
      <w:rPr>
        <w:b w:val="0"/>
        <w:b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FD2128"/>
    <w:multiLevelType w:val="multilevel"/>
    <w:tmpl w:val="66786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PicBulletId w:val="0"/>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0266AC"/>
    <w:multiLevelType w:val="hybridMultilevel"/>
    <w:tmpl w:val="3F40DE7C"/>
    <w:lvl w:ilvl="0" w:tplc="8794B9BA">
      <w:start w:val="1"/>
      <w:numFmt w:val="bullet"/>
      <w:lvlText w:val=""/>
      <w:lvlPicBulletId w:val="0"/>
      <w:lvlJc w:val="left"/>
      <w:pPr>
        <w:ind w:left="1440" w:hanging="360"/>
      </w:pPr>
      <w:rPr>
        <w:rFonts w:ascii="Symbol" w:hAnsi="Symbol" w:hint="default"/>
        <w:color w:val="auto"/>
      </w:rPr>
    </w:lvl>
    <w:lvl w:ilvl="1" w:tplc="8794B9BA">
      <w:start w:val="1"/>
      <w:numFmt w:val="bullet"/>
      <w:lvlText w:val=""/>
      <w:lvlPicBulletId w:val="0"/>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5E13F0"/>
    <w:multiLevelType w:val="hybridMultilevel"/>
    <w:tmpl w:val="AC90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55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237E75"/>
    <w:multiLevelType w:val="hybridMultilevel"/>
    <w:tmpl w:val="521EDF54"/>
    <w:lvl w:ilvl="0" w:tplc="BBBCCBE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C262058"/>
    <w:multiLevelType w:val="hybridMultilevel"/>
    <w:tmpl w:val="0D7475E4"/>
    <w:lvl w:ilvl="0" w:tplc="8794B9BA">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E34044"/>
    <w:multiLevelType w:val="hybridMultilevel"/>
    <w:tmpl w:val="53C89A7E"/>
    <w:lvl w:ilvl="0" w:tplc="8794B9B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0D5A18"/>
    <w:multiLevelType w:val="hybridMultilevel"/>
    <w:tmpl w:val="C61CC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9308B3"/>
    <w:multiLevelType w:val="hybridMultilevel"/>
    <w:tmpl w:val="D4DA270E"/>
    <w:lvl w:ilvl="0" w:tplc="8794B9B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1A7413"/>
    <w:multiLevelType w:val="hybridMultilevel"/>
    <w:tmpl w:val="3418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D2447"/>
    <w:multiLevelType w:val="hybridMultilevel"/>
    <w:tmpl w:val="3EB4D07E"/>
    <w:lvl w:ilvl="0" w:tplc="5A34E47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63DDE"/>
    <w:multiLevelType w:val="hybridMultilevel"/>
    <w:tmpl w:val="B9E8681A"/>
    <w:lvl w:ilvl="0" w:tplc="BBBCCBE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2144A1"/>
    <w:multiLevelType w:val="hybridMultilevel"/>
    <w:tmpl w:val="4682641C"/>
    <w:lvl w:ilvl="0" w:tplc="09DCB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C4447"/>
    <w:multiLevelType w:val="hybridMultilevel"/>
    <w:tmpl w:val="72D84C98"/>
    <w:lvl w:ilvl="0" w:tplc="FFFFFFFF">
      <w:start w:val="1"/>
      <w:numFmt w:val="decimal"/>
      <w:lvlText w:val="%1."/>
      <w:lvlJc w:val="left"/>
      <w:pPr>
        <w:ind w:left="720" w:hanging="360"/>
      </w:pPr>
      <w:rPr>
        <w:b w:val="0"/>
        <w:b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1632D6"/>
    <w:multiLevelType w:val="multilevel"/>
    <w:tmpl w:val="F012A0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PicBulletId w:val="0"/>
      <w:lvlJc w:val="left"/>
      <w:pPr>
        <w:ind w:left="1728" w:hanging="648"/>
      </w:pPr>
      <w:rPr>
        <w:rFonts w:ascii="Symbol" w:hAnsi="Symbol" w:hint="default"/>
        <w:color w:val="auto"/>
      </w:rPr>
    </w:lvl>
    <w:lvl w:ilvl="4">
      <w:start w:val="1"/>
      <w:numFmt w:val="upperLetter"/>
      <w:pStyle w:val="NormalOutline"/>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8E5063"/>
    <w:multiLevelType w:val="hybridMultilevel"/>
    <w:tmpl w:val="1436C8C2"/>
    <w:lvl w:ilvl="0" w:tplc="C1208058">
      <w:start w:val="1"/>
      <w:numFmt w:val="decimal"/>
      <w:lvlText w:val="%1."/>
      <w:lvlJc w:val="left"/>
      <w:pPr>
        <w:ind w:left="720" w:hanging="360"/>
      </w:pPr>
      <w:rPr>
        <w:b w:val="0"/>
        <w:b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2770D7"/>
    <w:multiLevelType w:val="hybridMultilevel"/>
    <w:tmpl w:val="57B4EF8A"/>
    <w:lvl w:ilvl="0" w:tplc="868C3F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238916">
    <w:abstractNumId w:val="17"/>
  </w:num>
  <w:num w:numId="2" w16cid:durableId="1138717947">
    <w:abstractNumId w:val="37"/>
  </w:num>
  <w:num w:numId="3" w16cid:durableId="616908998">
    <w:abstractNumId w:val="19"/>
  </w:num>
  <w:num w:numId="4" w16cid:durableId="227233842">
    <w:abstractNumId w:val="18"/>
  </w:num>
  <w:num w:numId="5" w16cid:durableId="1779832354">
    <w:abstractNumId w:val="10"/>
  </w:num>
  <w:num w:numId="6" w16cid:durableId="1114862856">
    <w:abstractNumId w:val="39"/>
  </w:num>
  <w:num w:numId="7" w16cid:durableId="1925726244">
    <w:abstractNumId w:val="15"/>
  </w:num>
  <w:num w:numId="8" w16cid:durableId="1847669806">
    <w:abstractNumId w:val="36"/>
  </w:num>
  <w:num w:numId="9" w16cid:durableId="1709835596">
    <w:abstractNumId w:val="12"/>
  </w:num>
  <w:num w:numId="10" w16cid:durableId="1436099288">
    <w:abstractNumId w:val="14"/>
  </w:num>
  <w:num w:numId="11" w16cid:durableId="1250192874">
    <w:abstractNumId w:val="26"/>
  </w:num>
  <w:num w:numId="12" w16cid:durableId="331035534">
    <w:abstractNumId w:val="4"/>
  </w:num>
  <w:num w:numId="13" w16cid:durableId="684868250">
    <w:abstractNumId w:val="25"/>
  </w:num>
  <w:num w:numId="14" w16cid:durableId="1027827714">
    <w:abstractNumId w:val="13"/>
  </w:num>
  <w:num w:numId="15" w16cid:durableId="1498417636">
    <w:abstractNumId w:val="11"/>
  </w:num>
  <w:num w:numId="16" w16cid:durableId="2068063017">
    <w:abstractNumId w:val="8"/>
  </w:num>
  <w:num w:numId="17" w16cid:durableId="1717968335">
    <w:abstractNumId w:val="6"/>
  </w:num>
  <w:num w:numId="18" w16cid:durableId="321856872">
    <w:abstractNumId w:val="23"/>
  </w:num>
  <w:num w:numId="19" w16cid:durableId="1853058656">
    <w:abstractNumId w:val="33"/>
  </w:num>
  <w:num w:numId="20" w16cid:durableId="973871833">
    <w:abstractNumId w:val="35"/>
  </w:num>
  <w:num w:numId="21" w16cid:durableId="856425811">
    <w:abstractNumId w:val="30"/>
  </w:num>
  <w:num w:numId="22" w16cid:durableId="1659653285">
    <w:abstractNumId w:val="9"/>
  </w:num>
  <w:num w:numId="23" w16cid:durableId="994181343">
    <w:abstractNumId w:val="22"/>
  </w:num>
  <w:num w:numId="24" w16cid:durableId="361126360">
    <w:abstractNumId w:val="31"/>
  </w:num>
  <w:num w:numId="25" w16cid:durableId="981613511">
    <w:abstractNumId w:val="29"/>
  </w:num>
  <w:num w:numId="26" w16cid:durableId="949583336">
    <w:abstractNumId w:val="28"/>
  </w:num>
  <w:num w:numId="27" w16cid:durableId="520751679">
    <w:abstractNumId w:val="21"/>
  </w:num>
  <w:num w:numId="28" w16cid:durableId="1889612496">
    <w:abstractNumId w:val="7"/>
  </w:num>
  <w:num w:numId="29" w16cid:durableId="266892364">
    <w:abstractNumId w:val="3"/>
  </w:num>
  <w:num w:numId="30" w16cid:durableId="1133248859">
    <w:abstractNumId w:val="34"/>
  </w:num>
  <w:num w:numId="31" w16cid:durableId="961422325">
    <w:abstractNumId w:val="27"/>
  </w:num>
  <w:num w:numId="32" w16cid:durableId="242835406">
    <w:abstractNumId w:val="0"/>
  </w:num>
  <w:num w:numId="33" w16cid:durableId="1596598728">
    <w:abstractNumId w:val="16"/>
  </w:num>
  <w:num w:numId="34" w16cid:durableId="24604535">
    <w:abstractNumId w:val="20"/>
  </w:num>
  <w:num w:numId="35" w16cid:durableId="923152135">
    <w:abstractNumId w:val="1"/>
  </w:num>
  <w:num w:numId="36" w16cid:durableId="1814789284">
    <w:abstractNumId w:val="32"/>
  </w:num>
  <w:num w:numId="37" w16cid:durableId="859783505">
    <w:abstractNumId w:val="40"/>
  </w:num>
  <w:num w:numId="38" w16cid:durableId="2010479999">
    <w:abstractNumId w:val="24"/>
  </w:num>
  <w:num w:numId="39" w16cid:durableId="491070162">
    <w:abstractNumId w:val="38"/>
  </w:num>
  <w:num w:numId="40" w16cid:durableId="1904870129">
    <w:abstractNumId w:val="5"/>
  </w:num>
  <w:num w:numId="41" w16cid:durableId="988676542">
    <w:abstractNumId w:val="2"/>
  </w:num>
  <w:num w:numId="42" w16cid:durableId="40634114">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45"/>
    <w:rsid w:val="00001918"/>
    <w:rsid w:val="000071F7"/>
    <w:rsid w:val="00007F74"/>
    <w:rsid w:val="0002798A"/>
    <w:rsid w:val="00036F6D"/>
    <w:rsid w:val="00041357"/>
    <w:rsid w:val="000414BA"/>
    <w:rsid w:val="00043C47"/>
    <w:rsid w:val="00046C69"/>
    <w:rsid w:val="00056F54"/>
    <w:rsid w:val="00064474"/>
    <w:rsid w:val="00076859"/>
    <w:rsid w:val="00083002"/>
    <w:rsid w:val="00087B85"/>
    <w:rsid w:val="00095803"/>
    <w:rsid w:val="000960F1"/>
    <w:rsid w:val="000A01F1"/>
    <w:rsid w:val="000A241D"/>
    <w:rsid w:val="000B3F14"/>
    <w:rsid w:val="000C09E4"/>
    <w:rsid w:val="000C1163"/>
    <w:rsid w:val="000C1D8B"/>
    <w:rsid w:val="000C226F"/>
    <w:rsid w:val="000D2539"/>
    <w:rsid w:val="000D53B2"/>
    <w:rsid w:val="000D5D3C"/>
    <w:rsid w:val="000D7379"/>
    <w:rsid w:val="000F0276"/>
    <w:rsid w:val="000F2DF4"/>
    <w:rsid w:val="000F4C90"/>
    <w:rsid w:val="000F6783"/>
    <w:rsid w:val="00100C05"/>
    <w:rsid w:val="00101CD9"/>
    <w:rsid w:val="001059A0"/>
    <w:rsid w:val="001138A8"/>
    <w:rsid w:val="00120141"/>
    <w:rsid w:val="00120331"/>
    <w:rsid w:val="00120C95"/>
    <w:rsid w:val="00121B73"/>
    <w:rsid w:val="00124073"/>
    <w:rsid w:val="00125250"/>
    <w:rsid w:val="001327EB"/>
    <w:rsid w:val="001328AC"/>
    <w:rsid w:val="00134098"/>
    <w:rsid w:val="0013494B"/>
    <w:rsid w:val="001439A7"/>
    <w:rsid w:val="0014663E"/>
    <w:rsid w:val="001476E9"/>
    <w:rsid w:val="00152C15"/>
    <w:rsid w:val="001561A1"/>
    <w:rsid w:val="00160E70"/>
    <w:rsid w:val="001612FC"/>
    <w:rsid w:val="00163565"/>
    <w:rsid w:val="00164F82"/>
    <w:rsid w:val="00165380"/>
    <w:rsid w:val="00170C54"/>
    <w:rsid w:val="00171D65"/>
    <w:rsid w:val="0017755E"/>
    <w:rsid w:val="00180664"/>
    <w:rsid w:val="001837D5"/>
    <w:rsid w:val="00185BA5"/>
    <w:rsid w:val="001935E8"/>
    <w:rsid w:val="00193F02"/>
    <w:rsid w:val="00195009"/>
    <w:rsid w:val="0019779B"/>
    <w:rsid w:val="001A10F1"/>
    <w:rsid w:val="001B2D10"/>
    <w:rsid w:val="001B41E6"/>
    <w:rsid w:val="001B4BFC"/>
    <w:rsid w:val="001C49C8"/>
    <w:rsid w:val="001C4C51"/>
    <w:rsid w:val="001C573B"/>
    <w:rsid w:val="001C5ED6"/>
    <w:rsid w:val="001C7286"/>
    <w:rsid w:val="001C7307"/>
    <w:rsid w:val="001D0FE3"/>
    <w:rsid w:val="001D2535"/>
    <w:rsid w:val="001D55D7"/>
    <w:rsid w:val="001F35F3"/>
    <w:rsid w:val="001F5FED"/>
    <w:rsid w:val="002112B0"/>
    <w:rsid w:val="00212276"/>
    <w:rsid w:val="0021235B"/>
    <w:rsid w:val="00213514"/>
    <w:rsid w:val="002155FF"/>
    <w:rsid w:val="0021588D"/>
    <w:rsid w:val="00230112"/>
    <w:rsid w:val="00235A8F"/>
    <w:rsid w:val="00236B3D"/>
    <w:rsid w:val="002438FA"/>
    <w:rsid w:val="00247073"/>
    <w:rsid w:val="00250014"/>
    <w:rsid w:val="00254D4B"/>
    <w:rsid w:val="00257426"/>
    <w:rsid w:val="00267EB0"/>
    <w:rsid w:val="00275BB5"/>
    <w:rsid w:val="00284ED7"/>
    <w:rsid w:val="00286F53"/>
    <w:rsid w:val="00286F6A"/>
    <w:rsid w:val="00291C8C"/>
    <w:rsid w:val="00295715"/>
    <w:rsid w:val="002A015C"/>
    <w:rsid w:val="002A1ECE"/>
    <w:rsid w:val="002A2510"/>
    <w:rsid w:val="002A5EF7"/>
    <w:rsid w:val="002A733C"/>
    <w:rsid w:val="002B4D1D"/>
    <w:rsid w:val="002C10B1"/>
    <w:rsid w:val="002C18CC"/>
    <w:rsid w:val="002C7F98"/>
    <w:rsid w:val="002D0B10"/>
    <w:rsid w:val="002D222A"/>
    <w:rsid w:val="002D486E"/>
    <w:rsid w:val="002D6038"/>
    <w:rsid w:val="002E1BB8"/>
    <w:rsid w:val="002E3D71"/>
    <w:rsid w:val="003076FD"/>
    <w:rsid w:val="0031018C"/>
    <w:rsid w:val="0031059A"/>
    <w:rsid w:val="003146AE"/>
    <w:rsid w:val="00317005"/>
    <w:rsid w:val="003245AC"/>
    <w:rsid w:val="0033107B"/>
    <w:rsid w:val="00335259"/>
    <w:rsid w:val="00336358"/>
    <w:rsid w:val="003510A4"/>
    <w:rsid w:val="00352A5F"/>
    <w:rsid w:val="0035515E"/>
    <w:rsid w:val="003555BD"/>
    <w:rsid w:val="0037774E"/>
    <w:rsid w:val="0038335E"/>
    <w:rsid w:val="00384464"/>
    <w:rsid w:val="003929F1"/>
    <w:rsid w:val="003A1B63"/>
    <w:rsid w:val="003A41A1"/>
    <w:rsid w:val="003B2326"/>
    <w:rsid w:val="003C0BF1"/>
    <w:rsid w:val="003C4A0D"/>
    <w:rsid w:val="003D2EAF"/>
    <w:rsid w:val="003D3F85"/>
    <w:rsid w:val="003E014E"/>
    <w:rsid w:val="003E322A"/>
    <w:rsid w:val="003F148C"/>
    <w:rsid w:val="003F1D46"/>
    <w:rsid w:val="003F1F9B"/>
    <w:rsid w:val="003F3A66"/>
    <w:rsid w:val="003F60EC"/>
    <w:rsid w:val="003F6370"/>
    <w:rsid w:val="003F6B20"/>
    <w:rsid w:val="00417386"/>
    <w:rsid w:val="00420A02"/>
    <w:rsid w:val="00420CDC"/>
    <w:rsid w:val="00422C63"/>
    <w:rsid w:val="00431454"/>
    <w:rsid w:val="00432EE0"/>
    <w:rsid w:val="00436439"/>
    <w:rsid w:val="00437ED0"/>
    <w:rsid w:val="00440CD8"/>
    <w:rsid w:val="00443837"/>
    <w:rsid w:val="00444EB4"/>
    <w:rsid w:val="00450F66"/>
    <w:rsid w:val="004512BE"/>
    <w:rsid w:val="00461739"/>
    <w:rsid w:val="00461CB1"/>
    <w:rsid w:val="00462C3B"/>
    <w:rsid w:val="004651E6"/>
    <w:rsid w:val="00467865"/>
    <w:rsid w:val="00473EE5"/>
    <w:rsid w:val="00480FDC"/>
    <w:rsid w:val="00481976"/>
    <w:rsid w:val="0048685F"/>
    <w:rsid w:val="00487F12"/>
    <w:rsid w:val="00494F26"/>
    <w:rsid w:val="00496253"/>
    <w:rsid w:val="004964AA"/>
    <w:rsid w:val="004A1437"/>
    <w:rsid w:val="004A4198"/>
    <w:rsid w:val="004A54EA"/>
    <w:rsid w:val="004B0578"/>
    <w:rsid w:val="004C2FEE"/>
    <w:rsid w:val="004C5DDF"/>
    <w:rsid w:val="004C69CE"/>
    <w:rsid w:val="004C7577"/>
    <w:rsid w:val="004D0D2D"/>
    <w:rsid w:val="004E34C6"/>
    <w:rsid w:val="004F180A"/>
    <w:rsid w:val="004F50F2"/>
    <w:rsid w:val="004F62AD"/>
    <w:rsid w:val="00501AE8"/>
    <w:rsid w:val="00504B65"/>
    <w:rsid w:val="005114CE"/>
    <w:rsid w:val="00512991"/>
    <w:rsid w:val="00513782"/>
    <w:rsid w:val="005179B4"/>
    <w:rsid w:val="0052122B"/>
    <w:rsid w:val="005313F2"/>
    <w:rsid w:val="00542885"/>
    <w:rsid w:val="00551C89"/>
    <w:rsid w:val="005557F6"/>
    <w:rsid w:val="00557EBE"/>
    <w:rsid w:val="00563778"/>
    <w:rsid w:val="00567BB1"/>
    <w:rsid w:val="00567BC5"/>
    <w:rsid w:val="005759C8"/>
    <w:rsid w:val="005820BC"/>
    <w:rsid w:val="00590D31"/>
    <w:rsid w:val="005A057C"/>
    <w:rsid w:val="005A1E76"/>
    <w:rsid w:val="005A4740"/>
    <w:rsid w:val="005B4111"/>
    <w:rsid w:val="005B4AE2"/>
    <w:rsid w:val="005C0A86"/>
    <w:rsid w:val="005C176C"/>
    <w:rsid w:val="005C3D49"/>
    <w:rsid w:val="005C7ED5"/>
    <w:rsid w:val="005D1DCE"/>
    <w:rsid w:val="005D2CC8"/>
    <w:rsid w:val="005E24EA"/>
    <w:rsid w:val="005E5586"/>
    <w:rsid w:val="005E63CC"/>
    <w:rsid w:val="005E7255"/>
    <w:rsid w:val="005E74DC"/>
    <w:rsid w:val="005F6E87"/>
    <w:rsid w:val="00603A0D"/>
    <w:rsid w:val="00613129"/>
    <w:rsid w:val="00614736"/>
    <w:rsid w:val="00615455"/>
    <w:rsid w:val="00617C65"/>
    <w:rsid w:val="0062178D"/>
    <w:rsid w:val="00630CB1"/>
    <w:rsid w:val="0063657D"/>
    <w:rsid w:val="00647479"/>
    <w:rsid w:val="00667989"/>
    <w:rsid w:val="006772DE"/>
    <w:rsid w:val="00682C69"/>
    <w:rsid w:val="006869A9"/>
    <w:rsid w:val="00691E70"/>
    <w:rsid w:val="00692E14"/>
    <w:rsid w:val="006A0556"/>
    <w:rsid w:val="006A41F8"/>
    <w:rsid w:val="006A5898"/>
    <w:rsid w:val="006B01C1"/>
    <w:rsid w:val="006B10FA"/>
    <w:rsid w:val="006B426F"/>
    <w:rsid w:val="006C71C0"/>
    <w:rsid w:val="006D2635"/>
    <w:rsid w:val="006D779C"/>
    <w:rsid w:val="006E2B21"/>
    <w:rsid w:val="006E3AF0"/>
    <w:rsid w:val="006E4F63"/>
    <w:rsid w:val="006E729E"/>
    <w:rsid w:val="006F5359"/>
    <w:rsid w:val="006F711B"/>
    <w:rsid w:val="0070219A"/>
    <w:rsid w:val="00704314"/>
    <w:rsid w:val="00705443"/>
    <w:rsid w:val="00712EF6"/>
    <w:rsid w:val="00720473"/>
    <w:rsid w:val="007229D0"/>
    <w:rsid w:val="00722BF2"/>
    <w:rsid w:val="007312FA"/>
    <w:rsid w:val="00731DD1"/>
    <w:rsid w:val="00735C7A"/>
    <w:rsid w:val="007361F1"/>
    <w:rsid w:val="007602AC"/>
    <w:rsid w:val="00763BF1"/>
    <w:rsid w:val="00763C6D"/>
    <w:rsid w:val="00773D6F"/>
    <w:rsid w:val="00774B67"/>
    <w:rsid w:val="00793AC6"/>
    <w:rsid w:val="00796387"/>
    <w:rsid w:val="007A5487"/>
    <w:rsid w:val="007A71DE"/>
    <w:rsid w:val="007B199B"/>
    <w:rsid w:val="007B3892"/>
    <w:rsid w:val="007B4446"/>
    <w:rsid w:val="007B6119"/>
    <w:rsid w:val="007C1DA0"/>
    <w:rsid w:val="007C6266"/>
    <w:rsid w:val="007E2A15"/>
    <w:rsid w:val="007E56C4"/>
    <w:rsid w:val="00800DF2"/>
    <w:rsid w:val="00801989"/>
    <w:rsid w:val="00803C08"/>
    <w:rsid w:val="008107D6"/>
    <w:rsid w:val="00810E45"/>
    <w:rsid w:val="0081185B"/>
    <w:rsid w:val="0081516C"/>
    <w:rsid w:val="00815A6E"/>
    <w:rsid w:val="00826C1E"/>
    <w:rsid w:val="00841645"/>
    <w:rsid w:val="00850F68"/>
    <w:rsid w:val="00852EC6"/>
    <w:rsid w:val="00853F3A"/>
    <w:rsid w:val="008563A0"/>
    <w:rsid w:val="00856E6C"/>
    <w:rsid w:val="0085718D"/>
    <w:rsid w:val="00870289"/>
    <w:rsid w:val="00877D84"/>
    <w:rsid w:val="008867FB"/>
    <w:rsid w:val="0088782D"/>
    <w:rsid w:val="00891AD7"/>
    <w:rsid w:val="00892B53"/>
    <w:rsid w:val="00895ED8"/>
    <w:rsid w:val="008964B5"/>
    <w:rsid w:val="008A0543"/>
    <w:rsid w:val="008A1FA2"/>
    <w:rsid w:val="008A6F4E"/>
    <w:rsid w:val="008B1341"/>
    <w:rsid w:val="008B24BB"/>
    <w:rsid w:val="008B3A14"/>
    <w:rsid w:val="008B57DD"/>
    <w:rsid w:val="008B7081"/>
    <w:rsid w:val="008D40FF"/>
    <w:rsid w:val="008D6FE2"/>
    <w:rsid w:val="008E7DB3"/>
    <w:rsid w:val="00902964"/>
    <w:rsid w:val="0090715F"/>
    <w:rsid w:val="00910F72"/>
    <w:rsid w:val="009126F8"/>
    <w:rsid w:val="009153DF"/>
    <w:rsid w:val="00916DBA"/>
    <w:rsid w:val="00916F22"/>
    <w:rsid w:val="0093247F"/>
    <w:rsid w:val="009434C1"/>
    <w:rsid w:val="009438EA"/>
    <w:rsid w:val="00947451"/>
    <w:rsid w:val="0094790F"/>
    <w:rsid w:val="00950148"/>
    <w:rsid w:val="00951C83"/>
    <w:rsid w:val="00956282"/>
    <w:rsid w:val="00957849"/>
    <w:rsid w:val="00966552"/>
    <w:rsid w:val="00966B90"/>
    <w:rsid w:val="00971272"/>
    <w:rsid w:val="009737B7"/>
    <w:rsid w:val="00973EE4"/>
    <w:rsid w:val="009802C4"/>
    <w:rsid w:val="00981D68"/>
    <w:rsid w:val="009836A5"/>
    <w:rsid w:val="00994DD7"/>
    <w:rsid w:val="009973A4"/>
    <w:rsid w:val="009976D9"/>
    <w:rsid w:val="0099783F"/>
    <w:rsid w:val="00997A3E"/>
    <w:rsid w:val="009A4EA3"/>
    <w:rsid w:val="009A55DC"/>
    <w:rsid w:val="009A5E23"/>
    <w:rsid w:val="009A7080"/>
    <w:rsid w:val="009A7314"/>
    <w:rsid w:val="009B0BB0"/>
    <w:rsid w:val="009C02DC"/>
    <w:rsid w:val="009C220D"/>
    <w:rsid w:val="009D25C8"/>
    <w:rsid w:val="009E3656"/>
    <w:rsid w:val="009E72E1"/>
    <w:rsid w:val="009F30FB"/>
    <w:rsid w:val="009F6828"/>
    <w:rsid w:val="00A031AE"/>
    <w:rsid w:val="00A05B86"/>
    <w:rsid w:val="00A113F1"/>
    <w:rsid w:val="00A211B2"/>
    <w:rsid w:val="00A2727E"/>
    <w:rsid w:val="00A331AE"/>
    <w:rsid w:val="00A35524"/>
    <w:rsid w:val="00A35EB8"/>
    <w:rsid w:val="00A47259"/>
    <w:rsid w:val="00A516F9"/>
    <w:rsid w:val="00A51F2D"/>
    <w:rsid w:val="00A56BDB"/>
    <w:rsid w:val="00A5764A"/>
    <w:rsid w:val="00A5794B"/>
    <w:rsid w:val="00A74F99"/>
    <w:rsid w:val="00A82A66"/>
    <w:rsid w:val="00A82BA3"/>
    <w:rsid w:val="00A858F1"/>
    <w:rsid w:val="00A9002F"/>
    <w:rsid w:val="00A94ACC"/>
    <w:rsid w:val="00AA043A"/>
    <w:rsid w:val="00AA1A14"/>
    <w:rsid w:val="00AB1EA9"/>
    <w:rsid w:val="00AB5617"/>
    <w:rsid w:val="00AC065C"/>
    <w:rsid w:val="00AC35AF"/>
    <w:rsid w:val="00AD1132"/>
    <w:rsid w:val="00AE0C2B"/>
    <w:rsid w:val="00AE6FA4"/>
    <w:rsid w:val="00B03258"/>
    <w:rsid w:val="00B03907"/>
    <w:rsid w:val="00B10835"/>
    <w:rsid w:val="00B11811"/>
    <w:rsid w:val="00B13BF4"/>
    <w:rsid w:val="00B15806"/>
    <w:rsid w:val="00B15ECF"/>
    <w:rsid w:val="00B22106"/>
    <w:rsid w:val="00B22FF9"/>
    <w:rsid w:val="00B26371"/>
    <w:rsid w:val="00B311E1"/>
    <w:rsid w:val="00B3151F"/>
    <w:rsid w:val="00B34F52"/>
    <w:rsid w:val="00B36132"/>
    <w:rsid w:val="00B3685A"/>
    <w:rsid w:val="00B45CF4"/>
    <w:rsid w:val="00B4735C"/>
    <w:rsid w:val="00B54ED6"/>
    <w:rsid w:val="00B54FE1"/>
    <w:rsid w:val="00B62F2D"/>
    <w:rsid w:val="00B667C9"/>
    <w:rsid w:val="00B679F5"/>
    <w:rsid w:val="00B73155"/>
    <w:rsid w:val="00B731EF"/>
    <w:rsid w:val="00B73B12"/>
    <w:rsid w:val="00B74C60"/>
    <w:rsid w:val="00B804E4"/>
    <w:rsid w:val="00B8054C"/>
    <w:rsid w:val="00B81AFB"/>
    <w:rsid w:val="00B828FC"/>
    <w:rsid w:val="00B90EC2"/>
    <w:rsid w:val="00BA268F"/>
    <w:rsid w:val="00BA5B08"/>
    <w:rsid w:val="00BA7E4B"/>
    <w:rsid w:val="00BB211B"/>
    <w:rsid w:val="00BC2C0D"/>
    <w:rsid w:val="00BC6BA4"/>
    <w:rsid w:val="00BE032D"/>
    <w:rsid w:val="00BE1F5E"/>
    <w:rsid w:val="00BE2B0C"/>
    <w:rsid w:val="00BF66D7"/>
    <w:rsid w:val="00BF6C6F"/>
    <w:rsid w:val="00C0292A"/>
    <w:rsid w:val="00C02EC7"/>
    <w:rsid w:val="00C079CA"/>
    <w:rsid w:val="00C118E5"/>
    <w:rsid w:val="00C164C2"/>
    <w:rsid w:val="00C33163"/>
    <w:rsid w:val="00C37F28"/>
    <w:rsid w:val="00C42BFE"/>
    <w:rsid w:val="00C43067"/>
    <w:rsid w:val="00C5330F"/>
    <w:rsid w:val="00C62AC3"/>
    <w:rsid w:val="00C67741"/>
    <w:rsid w:val="00C701B7"/>
    <w:rsid w:val="00C74647"/>
    <w:rsid w:val="00C76039"/>
    <w:rsid w:val="00C76480"/>
    <w:rsid w:val="00C80AD2"/>
    <w:rsid w:val="00C8215B"/>
    <w:rsid w:val="00C82563"/>
    <w:rsid w:val="00C8353D"/>
    <w:rsid w:val="00C92FD6"/>
    <w:rsid w:val="00C97DCD"/>
    <w:rsid w:val="00CA28E6"/>
    <w:rsid w:val="00CA44EC"/>
    <w:rsid w:val="00CB0B32"/>
    <w:rsid w:val="00CB0CE0"/>
    <w:rsid w:val="00CB341C"/>
    <w:rsid w:val="00CB6AD0"/>
    <w:rsid w:val="00CC010E"/>
    <w:rsid w:val="00CC280C"/>
    <w:rsid w:val="00CC6667"/>
    <w:rsid w:val="00CD0284"/>
    <w:rsid w:val="00CD247C"/>
    <w:rsid w:val="00CE3567"/>
    <w:rsid w:val="00CE4A42"/>
    <w:rsid w:val="00CE73E8"/>
    <w:rsid w:val="00CF1AF5"/>
    <w:rsid w:val="00D03A13"/>
    <w:rsid w:val="00D07225"/>
    <w:rsid w:val="00D14E73"/>
    <w:rsid w:val="00D16937"/>
    <w:rsid w:val="00D20AAA"/>
    <w:rsid w:val="00D26C98"/>
    <w:rsid w:val="00D373F3"/>
    <w:rsid w:val="00D37494"/>
    <w:rsid w:val="00D4274D"/>
    <w:rsid w:val="00D46F9A"/>
    <w:rsid w:val="00D51E0F"/>
    <w:rsid w:val="00D54502"/>
    <w:rsid w:val="00D5595C"/>
    <w:rsid w:val="00D6155E"/>
    <w:rsid w:val="00D620C5"/>
    <w:rsid w:val="00D64039"/>
    <w:rsid w:val="00D66830"/>
    <w:rsid w:val="00D70DC3"/>
    <w:rsid w:val="00D811BA"/>
    <w:rsid w:val="00D90A75"/>
    <w:rsid w:val="00D9394D"/>
    <w:rsid w:val="00DA1CF3"/>
    <w:rsid w:val="00DA4B5C"/>
    <w:rsid w:val="00DA5194"/>
    <w:rsid w:val="00DB142D"/>
    <w:rsid w:val="00DC15FE"/>
    <w:rsid w:val="00DC47A2"/>
    <w:rsid w:val="00DC47C5"/>
    <w:rsid w:val="00DD27B4"/>
    <w:rsid w:val="00DE1551"/>
    <w:rsid w:val="00DE7FB7"/>
    <w:rsid w:val="00DF1AAD"/>
    <w:rsid w:val="00E0046B"/>
    <w:rsid w:val="00E03AE0"/>
    <w:rsid w:val="00E044EF"/>
    <w:rsid w:val="00E20DDA"/>
    <w:rsid w:val="00E30D38"/>
    <w:rsid w:val="00E32A8B"/>
    <w:rsid w:val="00E36054"/>
    <w:rsid w:val="00E37E7B"/>
    <w:rsid w:val="00E46E04"/>
    <w:rsid w:val="00E57E85"/>
    <w:rsid w:val="00E607E9"/>
    <w:rsid w:val="00E60D7C"/>
    <w:rsid w:val="00E65C0C"/>
    <w:rsid w:val="00E66FE6"/>
    <w:rsid w:val="00E7432E"/>
    <w:rsid w:val="00E74973"/>
    <w:rsid w:val="00E76AE3"/>
    <w:rsid w:val="00E847E5"/>
    <w:rsid w:val="00E87396"/>
    <w:rsid w:val="00EA0F95"/>
    <w:rsid w:val="00EB2741"/>
    <w:rsid w:val="00EB3024"/>
    <w:rsid w:val="00EB478A"/>
    <w:rsid w:val="00EC0B10"/>
    <w:rsid w:val="00EC42A3"/>
    <w:rsid w:val="00EC512D"/>
    <w:rsid w:val="00EC530E"/>
    <w:rsid w:val="00ED7DA9"/>
    <w:rsid w:val="00EE1400"/>
    <w:rsid w:val="00EE21C8"/>
    <w:rsid w:val="00EF0B13"/>
    <w:rsid w:val="00F00E75"/>
    <w:rsid w:val="00F010B2"/>
    <w:rsid w:val="00F02A61"/>
    <w:rsid w:val="00F144B1"/>
    <w:rsid w:val="00F17756"/>
    <w:rsid w:val="00F23B67"/>
    <w:rsid w:val="00F240E8"/>
    <w:rsid w:val="00F25834"/>
    <w:rsid w:val="00F31C36"/>
    <w:rsid w:val="00F34047"/>
    <w:rsid w:val="00F416FF"/>
    <w:rsid w:val="00F5743F"/>
    <w:rsid w:val="00F62382"/>
    <w:rsid w:val="00F7313A"/>
    <w:rsid w:val="00F75D64"/>
    <w:rsid w:val="00F772D9"/>
    <w:rsid w:val="00F80577"/>
    <w:rsid w:val="00F83033"/>
    <w:rsid w:val="00F87602"/>
    <w:rsid w:val="00F93A9D"/>
    <w:rsid w:val="00F949C5"/>
    <w:rsid w:val="00F95931"/>
    <w:rsid w:val="00F966AA"/>
    <w:rsid w:val="00FA091A"/>
    <w:rsid w:val="00FA6F86"/>
    <w:rsid w:val="00FA78C0"/>
    <w:rsid w:val="00FB12A2"/>
    <w:rsid w:val="00FB538F"/>
    <w:rsid w:val="00FB6C84"/>
    <w:rsid w:val="00FC1858"/>
    <w:rsid w:val="00FC3071"/>
    <w:rsid w:val="00FC4050"/>
    <w:rsid w:val="00FD5902"/>
    <w:rsid w:val="00FE3F11"/>
    <w:rsid w:val="00FE6E88"/>
    <w:rsid w:val="00FF1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25CAB"/>
  <w15:docId w15:val="{AA6A0686-7DAD-4BE2-A7B2-F19066CE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AF0"/>
    <w:pPr>
      <w:spacing w:after="120"/>
    </w:pPr>
    <w:rPr>
      <w:rFonts w:ascii="Calibri" w:hAnsi="Calibri"/>
      <w:sz w:val="24"/>
      <w:szCs w:val="24"/>
    </w:rPr>
  </w:style>
  <w:style w:type="paragraph" w:styleId="Heading1">
    <w:name w:val="heading 1"/>
    <w:basedOn w:val="Normal"/>
    <w:next w:val="Normal"/>
    <w:link w:val="Heading1Char"/>
    <w:qFormat/>
    <w:rsid w:val="00A82A66"/>
    <w:pPr>
      <w:numPr>
        <w:numId w:val="7"/>
      </w:numPr>
      <w:outlineLvl w:val="0"/>
    </w:pPr>
    <w:rPr>
      <w:rFonts w:ascii="Cambria" w:hAnsi="Cambria"/>
      <w:b/>
      <w:szCs w:val="28"/>
    </w:rPr>
  </w:style>
  <w:style w:type="paragraph" w:styleId="Heading2">
    <w:name w:val="heading 2"/>
    <w:basedOn w:val="Normal"/>
    <w:next w:val="Normal"/>
    <w:link w:val="Heading2Char"/>
    <w:qFormat/>
    <w:rsid w:val="007C6266"/>
    <w:pPr>
      <w:numPr>
        <w:ilvl w:val="1"/>
        <w:numId w:val="7"/>
      </w:numPr>
      <w:ind w:left="792"/>
      <w:outlineLvl w:val="1"/>
    </w:pPr>
    <w:rPr>
      <w:color w:val="000000"/>
      <w:szCs w:val="20"/>
    </w:rPr>
  </w:style>
  <w:style w:type="paragraph" w:styleId="Heading3">
    <w:name w:val="heading 3"/>
    <w:basedOn w:val="Heading2"/>
    <w:next w:val="Normal"/>
    <w:link w:val="Heading3Char"/>
    <w:qFormat/>
    <w:rsid w:val="006B01C1"/>
    <w:pPr>
      <w:numPr>
        <w:ilvl w:val="2"/>
      </w:numPr>
      <w:outlineLvl w:val="2"/>
    </w:pPr>
    <w:rPr>
      <w:rFonts w:asciiTheme="minorHAnsi" w:hAnsiTheme="minorHAnsi"/>
    </w:rPr>
  </w:style>
  <w:style w:type="paragraph" w:styleId="Heading4">
    <w:name w:val="heading 4"/>
    <w:basedOn w:val="Normal"/>
    <w:next w:val="Normal"/>
    <w:link w:val="Heading4Char"/>
    <w:qFormat/>
    <w:rsid w:val="002A015C"/>
    <w:pPr>
      <w:widowControl w:val="0"/>
      <w:numPr>
        <w:ilvl w:val="5"/>
        <w:numId w:val="23"/>
      </w:numPr>
      <w:autoSpaceDE w:val="0"/>
      <w:autoSpaceDN w:val="0"/>
      <w:adjustRightInd w:val="0"/>
      <w:ind w:left="2232" w:hanging="432"/>
      <w:outlineLvl w:val="3"/>
    </w:pPr>
    <w:rPr>
      <w:noProof/>
    </w:rPr>
  </w:style>
  <w:style w:type="paragraph" w:styleId="Heading5">
    <w:name w:val="heading 5"/>
    <w:basedOn w:val="ListParagraph"/>
    <w:next w:val="Normal"/>
    <w:link w:val="Heading5Char"/>
    <w:qFormat/>
    <w:rsid w:val="0013494B"/>
    <w:pPr>
      <w:numPr>
        <w:numId w:val="18"/>
      </w:numPr>
      <w:ind w:left="504" w:hanging="144"/>
      <w:outlineLvl w:val="4"/>
    </w:pPr>
  </w:style>
  <w:style w:type="paragraph" w:styleId="Heading6">
    <w:name w:val="heading 6"/>
    <w:basedOn w:val="Normal"/>
    <w:next w:val="Normal"/>
    <w:link w:val="Heading6Char"/>
    <w:unhideWhenUsed/>
    <w:qFormat/>
    <w:rsid w:val="006E3AF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
      </w:numPr>
    </w:pPr>
  </w:style>
  <w:style w:type="paragraph" w:customStyle="1" w:styleId="AllCaps">
    <w:name w:val="All Caps"/>
    <w:basedOn w:val="Normal"/>
    <w:rsid w:val="00F7313A"/>
    <w:rPr>
      <w:caps/>
      <w:szCs w:val="16"/>
    </w:rPr>
  </w:style>
  <w:style w:type="paragraph" w:styleId="Header">
    <w:name w:val="header"/>
    <w:basedOn w:val="Normal"/>
    <w:link w:val="HeaderChar"/>
    <w:rsid w:val="00877D84"/>
    <w:pPr>
      <w:tabs>
        <w:tab w:val="center" w:pos="4680"/>
        <w:tab w:val="right" w:pos="9360"/>
      </w:tabs>
    </w:pPr>
  </w:style>
  <w:style w:type="character" w:customStyle="1" w:styleId="HeaderChar">
    <w:name w:val="Header Char"/>
    <w:link w:val="Header"/>
    <w:rsid w:val="00877D84"/>
    <w:rPr>
      <w:rFonts w:ascii="Tahoma" w:hAnsi="Tahoma"/>
      <w:sz w:val="16"/>
      <w:szCs w:val="24"/>
    </w:rPr>
  </w:style>
  <w:style w:type="paragraph" w:styleId="Footer">
    <w:name w:val="footer"/>
    <w:basedOn w:val="Normal"/>
    <w:link w:val="FooterChar"/>
    <w:uiPriority w:val="99"/>
    <w:rsid w:val="00877D84"/>
    <w:pPr>
      <w:tabs>
        <w:tab w:val="center" w:pos="4680"/>
        <w:tab w:val="right" w:pos="9360"/>
      </w:tabs>
    </w:pPr>
  </w:style>
  <w:style w:type="character" w:customStyle="1" w:styleId="FooterChar">
    <w:name w:val="Footer Char"/>
    <w:link w:val="Footer"/>
    <w:uiPriority w:val="99"/>
    <w:rsid w:val="00877D84"/>
    <w:rPr>
      <w:rFonts w:ascii="Tahoma" w:hAnsi="Tahoma"/>
      <w:sz w:val="16"/>
      <w:szCs w:val="24"/>
    </w:rPr>
  </w:style>
  <w:style w:type="character" w:styleId="PageNumber">
    <w:name w:val="page number"/>
    <w:basedOn w:val="DefaultParagraphFont"/>
    <w:rsid w:val="00567BB1"/>
  </w:style>
  <w:style w:type="character" w:styleId="PlaceholderText">
    <w:name w:val="Placeholder Text"/>
    <w:uiPriority w:val="99"/>
    <w:semiHidden/>
    <w:rsid w:val="00567BB1"/>
    <w:rPr>
      <w:color w:val="808080"/>
    </w:rPr>
  </w:style>
  <w:style w:type="paragraph" w:styleId="ListParagraph">
    <w:name w:val="List Paragraph"/>
    <w:basedOn w:val="Normal"/>
    <w:link w:val="ListParagraphChar"/>
    <w:uiPriority w:val="34"/>
    <w:qFormat/>
    <w:rsid w:val="00CD0284"/>
    <w:pPr>
      <w:ind w:left="720"/>
    </w:pPr>
    <w:rPr>
      <w:szCs w:val="20"/>
    </w:rPr>
  </w:style>
  <w:style w:type="paragraph" w:styleId="Index1">
    <w:name w:val="index 1"/>
    <w:basedOn w:val="Normal"/>
    <w:next w:val="Normal"/>
    <w:autoRedefine/>
    <w:uiPriority w:val="99"/>
    <w:rsid w:val="00CD0284"/>
    <w:pPr>
      <w:tabs>
        <w:tab w:val="right" w:leader="dot" w:pos="10430"/>
      </w:tabs>
      <w:ind w:left="600" w:hanging="240"/>
    </w:pPr>
    <w:rPr>
      <w:szCs w:val="20"/>
    </w:rPr>
  </w:style>
  <w:style w:type="paragraph" w:styleId="NormalWeb">
    <w:name w:val="Normal (Web)"/>
    <w:basedOn w:val="Normal"/>
    <w:uiPriority w:val="99"/>
    <w:unhideWhenUsed/>
    <w:rsid w:val="00046C69"/>
    <w:pPr>
      <w:spacing w:before="100" w:beforeAutospacing="1" w:after="100" w:afterAutospacing="1"/>
    </w:pPr>
    <w:rPr>
      <w:rFonts w:ascii="Times New Roman" w:eastAsiaTheme="minorEastAsia" w:hAnsi="Times New Roman"/>
    </w:rPr>
  </w:style>
  <w:style w:type="character" w:styleId="Strong">
    <w:name w:val="Strong"/>
    <w:basedOn w:val="DefaultParagraphFont"/>
    <w:uiPriority w:val="22"/>
    <w:qFormat/>
    <w:rsid w:val="001B4BFC"/>
    <w:rPr>
      <w:b/>
      <w:bCs/>
    </w:rPr>
  </w:style>
  <w:style w:type="character" w:customStyle="1" w:styleId="Heading6Char">
    <w:name w:val="Heading 6 Char"/>
    <w:basedOn w:val="DefaultParagraphFont"/>
    <w:link w:val="Heading6"/>
    <w:semiHidden/>
    <w:rsid w:val="006E3AF0"/>
    <w:rPr>
      <w:rFonts w:asciiTheme="majorHAnsi" w:eastAsiaTheme="majorEastAsia" w:hAnsiTheme="majorHAnsi" w:cstheme="majorBidi"/>
      <w:color w:val="1F4D78" w:themeColor="accent1" w:themeShade="7F"/>
      <w:sz w:val="22"/>
      <w:szCs w:val="24"/>
    </w:rPr>
  </w:style>
  <w:style w:type="character" w:customStyle="1" w:styleId="Heading4Char">
    <w:name w:val="Heading 4 Char"/>
    <w:basedOn w:val="DefaultParagraphFont"/>
    <w:link w:val="Heading4"/>
    <w:rsid w:val="002A015C"/>
    <w:rPr>
      <w:rFonts w:ascii="Calibri" w:hAnsi="Calibri"/>
      <w:noProof/>
      <w:sz w:val="24"/>
      <w:szCs w:val="24"/>
    </w:rPr>
  </w:style>
  <w:style w:type="character" w:customStyle="1" w:styleId="Heading5Char">
    <w:name w:val="Heading 5 Char"/>
    <w:basedOn w:val="DefaultParagraphFont"/>
    <w:link w:val="Heading5"/>
    <w:rsid w:val="0013494B"/>
    <w:rPr>
      <w:rFonts w:ascii="Calibri" w:hAnsi="Calibri"/>
      <w:sz w:val="24"/>
    </w:rPr>
  </w:style>
  <w:style w:type="character" w:customStyle="1" w:styleId="Heading1Char">
    <w:name w:val="Heading 1 Char"/>
    <w:link w:val="Heading1"/>
    <w:rsid w:val="00A82A66"/>
    <w:rPr>
      <w:rFonts w:ascii="Cambria" w:hAnsi="Cambria"/>
      <w:b/>
      <w:sz w:val="24"/>
      <w:szCs w:val="28"/>
    </w:rPr>
  </w:style>
  <w:style w:type="character" w:customStyle="1" w:styleId="Heading2Char">
    <w:name w:val="Heading 2 Char"/>
    <w:link w:val="Heading2"/>
    <w:rsid w:val="007C6266"/>
    <w:rPr>
      <w:rFonts w:ascii="Calibri" w:hAnsi="Calibri"/>
      <w:color w:val="000000"/>
      <w:sz w:val="24"/>
    </w:rPr>
  </w:style>
  <w:style w:type="character" w:customStyle="1" w:styleId="Heading3Char">
    <w:name w:val="Heading 3 Char"/>
    <w:link w:val="Heading3"/>
    <w:rsid w:val="006B01C1"/>
    <w:rPr>
      <w:rFonts w:asciiTheme="minorHAnsi" w:hAnsiTheme="minorHAnsi"/>
      <w:color w:val="000000"/>
      <w:sz w:val="24"/>
    </w:rPr>
  </w:style>
  <w:style w:type="paragraph" w:styleId="BodyText">
    <w:name w:val="Body Text"/>
    <w:basedOn w:val="Normal"/>
    <w:link w:val="BodyTextChar"/>
    <w:rsid w:val="006E3AF0"/>
    <w:pPr>
      <w:widowControl w:val="0"/>
      <w:jc w:val="both"/>
    </w:pPr>
    <w:rPr>
      <w:rFonts w:ascii="Times" w:hAnsi="Times"/>
      <w:szCs w:val="20"/>
    </w:rPr>
  </w:style>
  <w:style w:type="character" w:customStyle="1" w:styleId="BodyTextChar">
    <w:name w:val="Body Text Char"/>
    <w:basedOn w:val="DefaultParagraphFont"/>
    <w:link w:val="BodyText"/>
    <w:rsid w:val="006E3AF0"/>
    <w:rPr>
      <w:rFonts w:ascii="Times" w:hAnsi="Times"/>
      <w:sz w:val="22"/>
    </w:rPr>
  </w:style>
  <w:style w:type="paragraph" w:styleId="BodyTextIndent">
    <w:name w:val="Body Text Indent"/>
    <w:basedOn w:val="Normal"/>
    <w:link w:val="BodyTextIndentChar"/>
    <w:rsid w:val="006E3AF0"/>
    <w:pPr>
      <w:widowControl w:val="0"/>
      <w:ind w:left="720"/>
      <w:jc w:val="both"/>
    </w:pPr>
    <w:rPr>
      <w:rFonts w:ascii="Times" w:hAnsi="Times"/>
      <w:szCs w:val="20"/>
    </w:rPr>
  </w:style>
  <w:style w:type="character" w:customStyle="1" w:styleId="BodyTextIndentChar">
    <w:name w:val="Body Text Indent Char"/>
    <w:basedOn w:val="DefaultParagraphFont"/>
    <w:link w:val="BodyTextIndent"/>
    <w:rsid w:val="006E3AF0"/>
    <w:rPr>
      <w:rFonts w:ascii="Times" w:hAnsi="Times"/>
      <w:sz w:val="22"/>
    </w:rPr>
  </w:style>
  <w:style w:type="paragraph" w:styleId="BodyText2">
    <w:name w:val="Body Text 2"/>
    <w:basedOn w:val="Normal"/>
    <w:link w:val="BodyText2Char"/>
    <w:rsid w:val="006E3AF0"/>
    <w:pPr>
      <w:widowControl w:val="0"/>
      <w:jc w:val="both"/>
    </w:pPr>
    <w:rPr>
      <w:rFonts w:ascii="Times" w:hAnsi="Times"/>
      <w:szCs w:val="20"/>
    </w:rPr>
  </w:style>
  <w:style w:type="character" w:customStyle="1" w:styleId="BodyText2Char">
    <w:name w:val="Body Text 2 Char"/>
    <w:basedOn w:val="DefaultParagraphFont"/>
    <w:link w:val="BodyText2"/>
    <w:rsid w:val="006E3AF0"/>
    <w:rPr>
      <w:rFonts w:ascii="Times" w:hAnsi="Times"/>
      <w:sz w:val="22"/>
    </w:rPr>
  </w:style>
  <w:style w:type="paragraph" w:styleId="BodyTextIndent2">
    <w:name w:val="Body Text Indent 2"/>
    <w:basedOn w:val="Normal"/>
    <w:link w:val="BodyTextIndent2Char"/>
    <w:rsid w:val="006E3AF0"/>
    <w:pPr>
      <w:widowControl w:val="0"/>
      <w:ind w:left="360"/>
      <w:jc w:val="both"/>
    </w:pPr>
    <w:rPr>
      <w:rFonts w:ascii="Arial" w:hAnsi="Arial"/>
      <w:sz w:val="18"/>
      <w:szCs w:val="20"/>
    </w:rPr>
  </w:style>
  <w:style w:type="character" w:customStyle="1" w:styleId="BodyTextIndent2Char">
    <w:name w:val="Body Text Indent 2 Char"/>
    <w:basedOn w:val="DefaultParagraphFont"/>
    <w:link w:val="BodyTextIndent2"/>
    <w:rsid w:val="006E3AF0"/>
    <w:rPr>
      <w:rFonts w:ascii="Arial" w:hAnsi="Arial"/>
      <w:sz w:val="18"/>
    </w:rPr>
  </w:style>
  <w:style w:type="paragraph" w:styleId="BodyText3">
    <w:name w:val="Body Text 3"/>
    <w:basedOn w:val="Normal"/>
    <w:link w:val="BodyText3Char"/>
    <w:rsid w:val="006E3AF0"/>
    <w:pPr>
      <w:widowControl w:val="0"/>
      <w:jc w:val="both"/>
    </w:pPr>
    <w:rPr>
      <w:rFonts w:ascii="Times" w:hAnsi="Times"/>
      <w:b/>
      <w:sz w:val="18"/>
      <w:szCs w:val="20"/>
    </w:rPr>
  </w:style>
  <w:style w:type="character" w:customStyle="1" w:styleId="BodyText3Char">
    <w:name w:val="Body Text 3 Char"/>
    <w:basedOn w:val="DefaultParagraphFont"/>
    <w:link w:val="BodyText3"/>
    <w:rsid w:val="006E3AF0"/>
    <w:rPr>
      <w:rFonts w:ascii="Times" w:hAnsi="Times"/>
      <w:b/>
      <w:sz w:val="18"/>
    </w:rPr>
  </w:style>
  <w:style w:type="paragraph" w:styleId="Caption">
    <w:name w:val="caption"/>
    <w:basedOn w:val="Normal"/>
    <w:next w:val="Normal"/>
    <w:rsid w:val="006E3AF0"/>
    <w:pPr>
      <w:widowControl w:val="0"/>
      <w:tabs>
        <w:tab w:val="right" w:leader="dot" w:pos="9504"/>
      </w:tabs>
      <w:jc w:val="center"/>
    </w:pPr>
    <w:rPr>
      <w:rFonts w:ascii="Arial" w:hAnsi="Arial"/>
      <w:szCs w:val="20"/>
    </w:rPr>
  </w:style>
  <w:style w:type="paragraph" w:styleId="BodyTextIndent3">
    <w:name w:val="Body Text Indent 3"/>
    <w:basedOn w:val="Normal"/>
    <w:link w:val="BodyTextIndent3Char"/>
    <w:rsid w:val="006E3AF0"/>
    <w:pPr>
      <w:widowControl w:val="0"/>
      <w:ind w:left="720" w:hanging="720"/>
      <w:jc w:val="both"/>
    </w:pPr>
    <w:rPr>
      <w:rFonts w:ascii="Times" w:hAnsi="Times"/>
      <w:i/>
      <w:sz w:val="18"/>
      <w:szCs w:val="20"/>
    </w:rPr>
  </w:style>
  <w:style w:type="character" w:customStyle="1" w:styleId="BodyTextIndent3Char">
    <w:name w:val="Body Text Indent 3 Char"/>
    <w:basedOn w:val="DefaultParagraphFont"/>
    <w:link w:val="BodyTextIndent3"/>
    <w:rsid w:val="006E3AF0"/>
    <w:rPr>
      <w:rFonts w:ascii="Times" w:hAnsi="Times"/>
      <w:i/>
      <w:sz w:val="18"/>
    </w:rPr>
  </w:style>
  <w:style w:type="character" w:customStyle="1" w:styleId="ListParagraphChar">
    <w:name w:val="List Paragraph Char"/>
    <w:link w:val="ListParagraph"/>
    <w:uiPriority w:val="34"/>
    <w:rsid w:val="006E3AF0"/>
    <w:rPr>
      <w:rFonts w:ascii="Calibri" w:hAnsi="Calibri"/>
      <w:sz w:val="24"/>
    </w:rPr>
  </w:style>
  <w:style w:type="paragraph" w:customStyle="1" w:styleId="CNCBulletListNormal">
    <w:name w:val="CNC Bullet List Normal"/>
    <w:basedOn w:val="Normal"/>
    <w:link w:val="CNCBulletListNormalChar"/>
    <w:qFormat/>
    <w:rsid w:val="006B01C1"/>
    <w:pPr>
      <w:numPr>
        <w:ilvl w:val="1"/>
        <w:numId w:val="15"/>
      </w:numPr>
      <w:outlineLvl w:val="2"/>
    </w:pPr>
    <w:rPr>
      <w:szCs w:val="20"/>
    </w:rPr>
  </w:style>
  <w:style w:type="character" w:customStyle="1" w:styleId="CNCBulletListNormalChar">
    <w:name w:val="CNC Bullet List Normal Char"/>
    <w:basedOn w:val="ListParagraphChar"/>
    <w:link w:val="CNCBulletListNormal"/>
    <w:rsid w:val="006B01C1"/>
    <w:rPr>
      <w:rFonts w:ascii="Calibri" w:hAnsi="Calibri"/>
      <w:sz w:val="24"/>
    </w:rPr>
  </w:style>
  <w:style w:type="table" w:styleId="TableGrid">
    <w:name w:val="Table Grid"/>
    <w:basedOn w:val="TableNormal"/>
    <w:rsid w:val="006E3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6E3AF0"/>
    <w:pPr>
      <w:keepNext/>
      <w:keepLines/>
      <w:spacing w:before="480" w:line="276" w:lineRule="auto"/>
      <w:ind w:left="0"/>
      <w:jc w:val="both"/>
      <w:outlineLvl w:val="9"/>
    </w:pPr>
    <w:rPr>
      <w:bCs/>
      <w:caps/>
      <w:color w:val="365F91"/>
    </w:rPr>
  </w:style>
  <w:style w:type="paragraph" w:styleId="TOC1">
    <w:name w:val="toc 1"/>
    <w:basedOn w:val="Normal"/>
    <w:next w:val="Normal"/>
    <w:autoRedefine/>
    <w:uiPriority w:val="39"/>
    <w:rsid w:val="006E3AF0"/>
    <w:pPr>
      <w:spacing w:before="240"/>
    </w:pPr>
    <w:rPr>
      <w:rFonts w:asciiTheme="minorHAnsi" w:hAnsiTheme="minorHAnsi"/>
      <w:b/>
      <w:bCs/>
      <w:sz w:val="20"/>
      <w:szCs w:val="20"/>
    </w:rPr>
  </w:style>
  <w:style w:type="paragraph" w:styleId="TOC2">
    <w:name w:val="toc 2"/>
    <w:basedOn w:val="Normal"/>
    <w:next w:val="Normal"/>
    <w:autoRedefine/>
    <w:uiPriority w:val="39"/>
    <w:rsid w:val="006E3AF0"/>
    <w:pPr>
      <w:spacing w:before="120" w:after="0"/>
      <w:ind w:left="240"/>
    </w:pPr>
    <w:rPr>
      <w:rFonts w:asciiTheme="minorHAnsi" w:hAnsiTheme="minorHAnsi"/>
      <w:i/>
      <w:iCs/>
      <w:sz w:val="20"/>
      <w:szCs w:val="20"/>
    </w:rPr>
  </w:style>
  <w:style w:type="paragraph" w:styleId="TOC3">
    <w:name w:val="toc 3"/>
    <w:basedOn w:val="Normal"/>
    <w:next w:val="Normal"/>
    <w:autoRedefine/>
    <w:uiPriority w:val="39"/>
    <w:rsid w:val="006E3AF0"/>
    <w:pPr>
      <w:spacing w:after="0"/>
      <w:ind w:left="480"/>
    </w:pPr>
    <w:rPr>
      <w:rFonts w:asciiTheme="minorHAnsi" w:hAnsiTheme="minorHAnsi"/>
      <w:sz w:val="20"/>
      <w:szCs w:val="20"/>
    </w:rPr>
  </w:style>
  <w:style w:type="character" w:styleId="Hyperlink">
    <w:name w:val="Hyperlink"/>
    <w:uiPriority w:val="99"/>
    <w:unhideWhenUsed/>
    <w:rsid w:val="006E3AF0"/>
    <w:rPr>
      <w:color w:val="0000FF"/>
      <w:u w:val="single"/>
    </w:rPr>
  </w:style>
  <w:style w:type="character" w:styleId="Emphasis">
    <w:name w:val="Emphasis"/>
    <w:rsid w:val="006E3AF0"/>
    <w:rPr>
      <w:i/>
      <w:iCs/>
    </w:rPr>
  </w:style>
  <w:style w:type="paragraph" w:customStyle="1" w:styleId="AS9100CTableText">
    <w:name w:val="AS9100C Table Text"/>
    <w:basedOn w:val="Normal"/>
    <w:link w:val="AS9100CTableTextChar"/>
    <w:qFormat/>
    <w:rsid w:val="006E3AF0"/>
    <w:pPr>
      <w:jc w:val="both"/>
    </w:pPr>
    <w:rPr>
      <w:rFonts w:ascii="Arial" w:hAnsi="Arial" w:cs="Arial"/>
      <w:sz w:val="18"/>
      <w:szCs w:val="18"/>
    </w:rPr>
  </w:style>
  <w:style w:type="character" w:customStyle="1" w:styleId="AS9100CTableTextChar">
    <w:name w:val="AS9100C Table Text Char"/>
    <w:link w:val="AS9100CTableText"/>
    <w:rsid w:val="006E3AF0"/>
    <w:rPr>
      <w:rFonts w:ascii="Arial" w:hAnsi="Arial" w:cs="Arial"/>
      <w:sz w:val="18"/>
      <w:szCs w:val="18"/>
    </w:rPr>
  </w:style>
  <w:style w:type="paragraph" w:customStyle="1" w:styleId="AS9100CHeaderText">
    <w:name w:val="AS9100 C Header Text"/>
    <w:basedOn w:val="Header"/>
    <w:link w:val="AS9100CHeaderTextChar"/>
    <w:qFormat/>
    <w:rsid w:val="006E3AF0"/>
    <w:pPr>
      <w:tabs>
        <w:tab w:val="clear" w:pos="4680"/>
        <w:tab w:val="center" w:pos="4320"/>
      </w:tabs>
      <w:jc w:val="right"/>
    </w:pPr>
    <w:rPr>
      <w:rFonts w:ascii="Arial" w:hAnsi="Arial"/>
      <w:sz w:val="16"/>
      <w:szCs w:val="16"/>
    </w:rPr>
  </w:style>
  <w:style w:type="character" w:customStyle="1" w:styleId="AS9100CHeaderTextChar">
    <w:name w:val="AS9100 C Header Text Char"/>
    <w:link w:val="AS9100CHeaderText"/>
    <w:rsid w:val="006E3AF0"/>
    <w:rPr>
      <w:rFonts w:ascii="Arial" w:hAnsi="Arial"/>
      <w:sz w:val="16"/>
      <w:szCs w:val="16"/>
    </w:rPr>
  </w:style>
  <w:style w:type="paragraph" w:customStyle="1" w:styleId="OxebridgeCHeader1">
    <w:name w:val="Oxebridge C Header 1"/>
    <w:basedOn w:val="Heading1"/>
    <w:link w:val="OxebridgeCHeader1Char"/>
    <w:rsid w:val="006E3AF0"/>
    <w:pPr>
      <w:keepNext/>
      <w:numPr>
        <w:numId w:val="3"/>
      </w:numPr>
      <w:pBdr>
        <w:top w:val="single" w:sz="4" w:space="1" w:color="auto"/>
      </w:pBdr>
      <w:jc w:val="both"/>
    </w:pPr>
    <w:rPr>
      <w:rFonts w:ascii="Arial" w:hAnsi="Arial" w:cs="Arial"/>
      <w:caps/>
    </w:rPr>
  </w:style>
  <w:style w:type="character" w:customStyle="1" w:styleId="OxebridgeCHeader1Char">
    <w:name w:val="Oxebridge C Header 1 Char"/>
    <w:link w:val="OxebridgeCHeader1"/>
    <w:rsid w:val="006E3AF0"/>
    <w:rPr>
      <w:rFonts w:ascii="Arial" w:hAnsi="Arial" w:cs="Arial"/>
      <w:b/>
      <w:bCs/>
      <w:caps/>
      <w:noProof/>
      <w:sz w:val="24"/>
    </w:rPr>
  </w:style>
  <w:style w:type="paragraph" w:customStyle="1" w:styleId="AS9100CFooterText">
    <w:name w:val="AS9100 C Footer Text"/>
    <w:basedOn w:val="Footer"/>
    <w:link w:val="AS9100CFooterTextChar"/>
    <w:qFormat/>
    <w:rsid w:val="006E3AF0"/>
    <w:pPr>
      <w:tabs>
        <w:tab w:val="clear" w:pos="4680"/>
        <w:tab w:val="clear" w:pos="9360"/>
        <w:tab w:val="center" w:pos="4320"/>
        <w:tab w:val="right" w:pos="8640"/>
      </w:tabs>
      <w:jc w:val="center"/>
    </w:pPr>
    <w:rPr>
      <w:rFonts w:ascii="Arial" w:hAnsi="Arial"/>
      <w:sz w:val="16"/>
      <w:szCs w:val="18"/>
    </w:rPr>
  </w:style>
  <w:style w:type="character" w:customStyle="1" w:styleId="AS9100CFooterTextChar">
    <w:name w:val="AS9100 C Footer Text Char"/>
    <w:link w:val="AS9100CFooterText"/>
    <w:rsid w:val="006E3AF0"/>
    <w:rPr>
      <w:rFonts w:ascii="Arial" w:hAnsi="Arial"/>
      <w:sz w:val="16"/>
      <w:szCs w:val="18"/>
    </w:rPr>
  </w:style>
  <w:style w:type="paragraph" w:customStyle="1" w:styleId="OxebridgeCH3">
    <w:name w:val="Oxebridge C H3"/>
    <w:basedOn w:val="Heading3"/>
    <w:link w:val="OxebridgeCH3Char"/>
    <w:rsid w:val="006E3AF0"/>
    <w:pPr>
      <w:keepNext/>
      <w:widowControl w:val="0"/>
      <w:tabs>
        <w:tab w:val="left" w:pos="144"/>
        <w:tab w:val="left" w:pos="810"/>
        <w:tab w:val="right" w:leader="dot" w:pos="9504"/>
      </w:tabs>
      <w:spacing w:before="240"/>
      <w:ind w:left="0"/>
      <w:jc w:val="both"/>
    </w:pPr>
    <w:rPr>
      <w:rFonts w:ascii="Arial" w:hAnsi="Arial" w:cs="Arial"/>
      <w:b/>
      <w:i/>
      <w:sz w:val="22"/>
      <w:szCs w:val="22"/>
    </w:rPr>
  </w:style>
  <w:style w:type="character" w:customStyle="1" w:styleId="OxebridgeCH3Char">
    <w:name w:val="Oxebridge C H3 Char"/>
    <w:link w:val="OxebridgeCH3"/>
    <w:rsid w:val="006E3AF0"/>
    <w:rPr>
      <w:rFonts w:ascii="Arial" w:hAnsi="Arial" w:cs="Arial"/>
      <w:b/>
      <w:i/>
      <w:sz w:val="22"/>
      <w:szCs w:val="22"/>
    </w:rPr>
  </w:style>
  <w:style w:type="paragraph" w:customStyle="1" w:styleId="OxebridgeCH2">
    <w:name w:val="Oxebridge C H2"/>
    <w:basedOn w:val="Heading2"/>
    <w:link w:val="OxebridgeCH2Char"/>
    <w:rsid w:val="006E3AF0"/>
    <w:pPr>
      <w:keepNext/>
      <w:spacing w:before="240"/>
      <w:jc w:val="both"/>
    </w:pPr>
    <w:rPr>
      <w:rFonts w:ascii="Arial" w:hAnsi="Arial" w:cs="Arial"/>
      <w:caps/>
      <w:sz w:val="22"/>
    </w:rPr>
  </w:style>
  <w:style w:type="character" w:customStyle="1" w:styleId="OxebridgeCH2Char">
    <w:name w:val="Oxebridge C H2 Char"/>
    <w:link w:val="OxebridgeCH2"/>
    <w:rsid w:val="006E3AF0"/>
    <w:rPr>
      <w:rFonts w:ascii="Arial" w:hAnsi="Arial" w:cs="Arial"/>
      <w:caps/>
      <w:sz w:val="22"/>
    </w:rPr>
  </w:style>
  <w:style w:type="paragraph" w:customStyle="1" w:styleId="OxebridgeBulletList">
    <w:name w:val="Oxebridge Bullet List"/>
    <w:basedOn w:val="Normal"/>
    <w:link w:val="OxebridgeBulletListChar"/>
    <w:rsid w:val="006E3AF0"/>
    <w:pPr>
      <w:widowControl w:val="0"/>
      <w:numPr>
        <w:numId w:val="4"/>
      </w:numPr>
      <w:jc w:val="both"/>
    </w:pPr>
    <w:rPr>
      <w:rFonts w:ascii="Arial" w:hAnsi="Arial" w:cs="Arial"/>
      <w:szCs w:val="20"/>
    </w:rPr>
  </w:style>
  <w:style w:type="character" w:customStyle="1" w:styleId="OxebridgeBulletListChar">
    <w:name w:val="Oxebridge Bullet List Char"/>
    <w:link w:val="OxebridgeBulletList"/>
    <w:rsid w:val="006E3AF0"/>
    <w:rPr>
      <w:rFonts w:ascii="Arial" w:hAnsi="Arial" w:cs="Arial"/>
      <w:sz w:val="24"/>
    </w:rPr>
  </w:style>
  <w:style w:type="paragraph" w:styleId="TOC4">
    <w:name w:val="toc 4"/>
    <w:basedOn w:val="Normal"/>
    <w:next w:val="Normal"/>
    <w:autoRedefine/>
    <w:uiPriority w:val="39"/>
    <w:unhideWhenUsed/>
    <w:rsid w:val="006E3AF0"/>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6E3AF0"/>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6E3AF0"/>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6E3AF0"/>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6E3AF0"/>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6E3AF0"/>
    <w:pPr>
      <w:spacing w:after="0"/>
      <w:ind w:left="1920"/>
    </w:pPr>
    <w:rPr>
      <w:rFonts w:asciiTheme="minorHAnsi" w:hAnsiTheme="minorHAnsi"/>
      <w:sz w:val="20"/>
      <w:szCs w:val="20"/>
    </w:rPr>
  </w:style>
  <w:style w:type="character" w:customStyle="1" w:styleId="SHALL">
    <w:name w:val="SHALL"/>
    <w:basedOn w:val="DefaultParagraphFont"/>
    <w:uiPriority w:val="1"/>
    <w:qFormat/>
    <w:rsid w:val="006E3AF0"/>
    <w:rPr>
      <w:rFonts w:ascii="Arial" w:hAnsi="Arial" w:cs="Arial"/>
      <w:color w:val="FF0000"/>
      <w:sz w:val="20"/>
      <w:bdr w:val="none" w:sz="0" w:space="0" w:color="auto"/>
      <w:shd w:val="clear" w:color="auto" w:fill="FFFF00"/>
    </w:rPr>
  </w:style>
  <w:style w:type="paragraph" w:customStyle="1" w:styleId="NormalOutline">
    <w:name w:val="Normal Outline"/>
    <w:basedOn w:val="Heading2"/>
    <w:link w:val="NormalOutlineChar"/>
    <w:qFormat/>
    <w:rsid w:val="00C37F28"/>
    <w:pPr>
      <w:numPr>
        <w:ilvl w:val="4"/>
        <w:numId w:val="6"/>
      </w:numPr>
      <w:ind w:left="1980" w:hanging="450"/>
    </w:pPr>
    <w:rPr>
      <w:rFonts w:asciiTheme="minorHAnsi" w:hAnsiTheme="minorHAnsi"/>
    </w:rPr>
  </w:style>
  <w:style w:type="character" w:customStyle="1" w:styleId="NormalOutlineChar">
    <w:name w:val="Normal Outline Char"/>
    <w:basedOn w:val="DefaultParagraphFont"/>
    <w:link w:val="NormalOutline"/>
    <w:rsid w:val="00C37F28"/>
    <w:rPr>
      <w:rFonts w:asciiTheme="minorHAnsi" w:hAnsiTheme="minorHAnsi"/>
      <w:sz w:val="24"/>
    </w:rPr>
  </w:style>
  <w:style w:type="paragraph" w:styleId="Title">
    <w:name w:val="Title"/>
    <w:basedOn w:val="Normal"/>
    <w:next w:val="Normal"/>
    <w:link w:val="TitleChar"/>
    <w:qFormat/>
    <w:rsid w:val="006B42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426F"/>
    <w:rPr>
      <w:rFonts w:asciiTheme="majorHAnsi" w:eastAsiaTheme="majorEastAsia" w:hAnsiTheme="majorHAnsi" w:cstheme="majorBidi"/>
      <w:spacing w:val="-10"/>
      <w:kern w:val="28"/>
      <w:sz w:val="56"/>
      <w:szCs w:val="56"/>
    </w:rPr>
  </w:style>
  <w:style w:type="paragraph" w:customStyle="1" w:styleId="AS9100ProcedureBulletList">
    <w:name w:val="AS9100 Procedure Bullet List"/>
    <w:basedOn w:val="Normal"/>
    <w:qFormat/>
    <w:rsid w:val="006B01C1"/>
    <w:pPr>
      <w:widowControl w:val="0"/>
      <w:numPr>
        <w:numId w:val="12"/>
      </w:numPr>
      <w:jc w:val="both"/>
    </w:pPr>
    <w:rPr>
      <w:rFonts w:ascii="Arial" w:hAnsi="Arial" w:cs="Arial"/>
      <w:sz w:val="22"/>
      <w:szCs w:val="20"/>
    </w:rPr>
  </w:style>
  <w:style w:type="character" w:styleId="CommentReference">
    <w:name w:val="annotation reference"/>
    <w:basedOn w:val="DefaultParagraphFont"/>
    <w:semiHidden/>
    <w:unhideWhenUsed/>
    <w:rsid w:val="008964B5"/>
    <w:rPr>
      <w:sz w:val="16"/>
      <w:szCs w:val="16"/>
    </w:rPr>
  </w:style>
  <w:style w:type="paragraph" w:styleId="CommentText">
    <w:name w:val="annotation text"/>
    <w:basedOn w:val="Normal"/>
    <w:link w:val="CommentTextChar"/>
    <w:semiHidden/>
    <w:unhideWhenUsed/>
    <w:rsid w:val="008964B5"/>
    <w:rPr>
      <w:sz w:val="20"/>
      <w:szCs w:val="20"/>
    </w:rPr>
  </w:style>
  <w:style w:type="character" w:customStyle="1" w:styleId="CommentTextChar">
    <w:name w:val="Comment Text Char"/>
    <w:basedOn w:val="DefaultParagraphFont"/>
    <w:link w:val="CommentText"/>
    <w:semiHidden/>
    <w:rsid w:val="008964B5"/>
    <w:rPr>
      <w:rFonts w:ascii="Calibri" w:hAnsi="Calibri"/>
    </w:rPr>
  </w:style>
  <w:style w:type="paragraph" w:styleId="CommentSubject">
    <w:name w:val="annotation subject"/>
    <w:basedOn w:val="CommentText"/>
    <w:next w:val="CommentText"/>
    <w:link w:val="CommentSubjectChar"/>
    <w:semiHidden/>
    <w:unhideWhenUsed/>
    <w:rsid w:val="008964B5"/>
    <w:rPr>
      <w:b/>
      <w:bCs/>
    </w:rPr>
  </w:style>
  <w:style w:type="character" w:customStyle="1" w:styleId="CommentSubjectChar">
    <w:name w:val="Comment Subject Char"/>
    <w:basedOn w:val="CommentTextChar"/>
    <w:link w:val="CommentSubject"/>
    <w:semiHidden/>
    <w:rsid w:val="008964B5"/>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062">
      <w:bodyDiv w:val="1"/>
      <w:marLeft w:val="0"/>
      <w:marRight w:val="0"/>
      <w:marTop w:val="0"/>
      <w:marBottom w:val="0"/>
      <w:divBdr>
        <w:top w:val="none" w:sz="0" w:space="0" w:color="auto"/>
        <w:left w:val="none" w:sz="0" w:space="0" w:color="auto"/>
        <w:bottom w:val="none" w:sz="0" w:space="0" w:color="auto"/>
        <w:right w:val="none" w:sz="0" w:space="0" w:color="auto"/>
      </w:divBdr>
    </w:div>
    <w:div w:id="715160852">
      <w:bodyDiv w:val="1"/>
      <w:marLeft w:val="0"/>
      <w:marRight w:val="0"/>
      <w:marTop w:val="0"/>
      <w:marBottom w:val="0"/>
      <w:divBdr>
        <w:top w:val="none" w:sz="0" w:space="0" w:color="auto"/>
        <w:left w:val="none" w:sz="0" w:space="0" w:color="auto"/>
        <w:bottom w:val="none" w:sz="0" w:space="0" w:color="auto"/>
        <w:right w:val="none" w:sz="0" w:space="0" w:color="auto"/>
      </w:divBdr>
    </w:div>
    <w:div w:id="752632413">
      <w:bodyDiv w:val="1"/>
      <w:marLeft w:val="0"/>
      <w:marRight w:val="0"/>
      <w:marTop w:val="0"/>
      <w:marBottom w:val="0"/>
      <w:divBdr>
        <w:top w:val="none" w:sz="0" w:space="0" w:color="auto"/>
        <w:left w:val="none" w:sz="0" w:space="0" w:color="auto"/>
        <w:bottom w:val="none" w:sz="0" w:space="0" w:color="auto"/>
        <w:right w:val="none" w:sz="0" w:space="0" w:color="auto"/>
      </w:divBdr>
    </w:div>
    <w:div w:id="806775971">
      <w:bodyDiv w:val="1"/>
      <w:marLeft w:val="0"/>
      <w:marRight w:val="0"/>
      <w:marTop w:val="0"/>
      <w:marBottom w:val="0"/>
      <w:divBdr>
        <w:top w:val="none" w:sz="0" w:space="0" w:color="auto"/>
        <w:left w:val="none" w:sz="0" w:space="0" w:color="auto"/>
        <w:bottom w:val="none" w:sz="0" w:space="0" w:color="auto"/>
        <w:right w:val="none" w:sz="0" w:space="0" w:color="auto"/>
      </w:divBdr>
    </w:div>
    <w:div w:id="1581980353">
      <w:bodyDiv w:val="1"/>
      <w:marLeft w:val="0"/>
      <w:marRight w:val="0"/>
      <w:marTop w:val="0"/>
      <w:marBottom w:val="0"/>
      <w:divBdr>
        <w:top w:val="none" w:sz="0" w:space="0" w:color="auto"/>
        <w:left w:val="none" w:sz="0" w:space="0" w:color="auto"/>
        <w:bottom w:val="none" w:sz="0" w:space="0" w:color="auto"/>
        <w:right w:val="none" w:sz="0" w:space="0" w:color="auto"/>
      </w:divBdr>
      <w:divsChild>
        <w:div w:id="105538404">
          <w:marLeft w:val="240"/>
          <w:marRight w:val="0"/>
          <w:marTop w:val="0"/>
          <w:marBottom w:val="0"/>
          <w:divBdr>
            <w:top w:val="none" w:sz="0" w:space="0" w:color="auto"/>
            <w:left w:val="none" w:sz="0" w:space="0" w:color="auto"/>
            <w:bottom w:val="none" w:sz="0" w:space="0" w:color="auto"/>
            <w:right w:val="none" w:sz="0" w:space="0" w:color="auto"/>
          </w:divBdr>
          <w:divsChild>
            <w:div w:id="98378020">
              <w:marLeft w:val="0"/>
              <w:marRight w:val="0"/>
              <w:marTop w:val="0"/>
              <w:marBottom w:val="0"/>
              <w:divBdr>
                <w:top w:val="none" w:sz="0" w:space="0" w:color="auto"/>
                <w:left w:val="none" w:sz="0" w:space="0" w:color="auto"/>
                <w:bottom w:val="none" w:sz="0" w:space="0" w:color="auto"/>
                <w:right w:val="none" w:sz="0" w:space="0" w:color="auto"/>
              </w:divBdr>
            </w:div>
          </w:divsChild>
        </w:div>
        <w:div w:id="279994785">
          <w:marLeft w:val="240"/>
          <w:marRight w:val="0"/>
          <w:marTop w:val="0"/>
          <w:marBottom w:val="0"/>
          <w:divBdr>
            <w:top w:val="none" w:sz="0" w:space="0" w:color="auto"/>
            <w:left w:val="none" w:sz="0" w:space="0" w:color="auto"/>
            <w:bottom w:val="none" w:sz="0" w:space="0" w:color="auto"/>
            <w:right w:val="none" w:sz="0" w:space="0" w:color="auto"/>
          </w:divBdr>
          <w:divsChild>
            <w:div w:id="975572363">
              <w:marLeft w:val="0"/>
              <w:marRight w:val="0"/>
              <w:marTop w:val="0"/>
              <w:marBottom w:val="0"/>
              <w:divBdr>
                <w:top w:val="none" w:sz="0" w:space="0" w:color="auto"/>
                <w:left w:val="none" w:sz="0" w:space="0" w:color="auto"/>
                <w:bottom w:val="none" w:sz="0" w:space="0" w:color="auto"/>
                <w:right w:val="none" w:sz="0" w:space="0" w:color="auto"/>
              </w:divBdr>
            </w:div>
          </w:divsChild>
        </w:div>
        <w:div w:id="772866304">
          <w:marLeft w:val="240"/>
          <w:marRight w:val="0"/>
          <w:marTop w:val="0"/>
          <w:marBottom w:val="0"/>
          <w:divBdr>
            <w:top w:val="none" w:sz="0" w:space="0" w:color="auto"/>
            <w:left w:val="none" w:sz="0" w:space="0" w:color="auto"/>
            <w:bottom w:val="none" w:sz="0" w:space="0" w:color="auto"/>
            <w:right w:val="none" w:sz="0" w:space="0" w:color="auto"/>
          </w:divBdr>
          <w:divsChild>
            <w:div w:id="947540228">
              <w:marLeft w:val="0"/>
              <w:marRight w:val="0"/>
              <w:marTop w:val="0"/>
              <w:marBottom w:val="0"/>
              <w:divBdr>
                <w:top w:val="none" w:sz="0" w:space="0" w:color="auto"/>
                <w:left w:val="none" w:sz="0" w:space="0" w:color="auto"/>
                <w:bottom w:val="none" w:sz="0" w:space="0" w:color="auto"/>
                <w:right w:val="none" w:sz="0" w:space="0" w:color="auto"/>
              </w:divBdr>
            </w:div>
          </w:divsChild>
        </w:div>
        <w:div w:id="959265721">
          <w:marLeft w:val="240"/>
          <w:marRight w:val="0"/>
          <w:marTop w:val="0"/>
          <w:marBottom w:val="0"/>
          <w:divBdr>
            <w:top w:val="none" w:sz="0" w:space="0" w:color="auto"/>
            <w:left w:val="none" w:sz="0" w:space="0" w:color="auto"/>
            <w:bottom w:val="none" w:sz="0" w:space="0" w:color="auto"/>
            <w:right w:val="none" w:sz="0" w:space="0" w:color="auto"/>
          </w:divBdr>
          <w:divsChild>
            <w:div w:id="1871184207">
              <w:marLeft w:val="0"/>
              <w:marRight w:val="0"/>
              <w:marTop w:val="0"/>
              <w:marBottom w:val="0"/>
              <w:divBdr>
                <w:top w:val="none" w:sz="0" w:space="0" w:color="auto"/>
                <w:left w:val="none" w:sz="0" w:space="0" w:color="auto"/>
                <w:bottom w:val="none" w:sz="0" w:space="0" w:color="auto"/>
                <w:right w:val="none" w:sz="0" w:space="0" w:color="auto"/>
              </w:divBdr>
            </w:div>
          </w:divsChild>
        </w:div>
        <w:div w:id="1037466180">
          <w:marLeft w:val="240"/>
          <w:marRight w:val="0"/>
          <w:marTop w:val="0"/>
          <w:marBottom w:val="0"/>
          <w:divBdr>
            <w:top w:val="none" w:sz="0" w:space="0" w:color="auto"/>
            <w:left w:val="none" w:sz="0" w:space="0" w:color="auto"/>
            <w:bottom w:val="none" w:sz="0" w:space="0" w:color="auto"/>
            <w:right w:val="none" w:sz="0" w:space="0" w:color="auto"/>
          </w:divBdr>
          <w:divsChild>
            <w:div w:id="159734492">
              <w:marLeft w:val="0"/>
              <w:marRight w:val="0"/>
              <w:marTop w:val="0"/>
              <w:marBottom w:val="0"/>
              <w:divBdr>
                <w:top w:val="none" w:sz="0" w:space="0" w:color="auto"/>
                <w:left w:val="none" w:sz="0" w:space="0" w:color="auto"/>
                <w:bottom w:val="none" w:sz="0" w:space="0" w:color="auto"/>
                <w:right w:val="none" w:sz="0" w:space="0" w:color="auto"/>
              </w:divBdr>
            </w:div>
          </w:divsChild>
        </w:div>
        <w:div w:id="1103456876">
          <w:marLeft w:val="240"/>
          <w:marRight w:val="0"/>
          <w:marTop w:val="0"/>
          <w:marBottom w:val="0"/>
          <w:divBdr>
            <w:top w:val="none" w:sz="0" w:space="0" w:color="auto"/>
            <w:left w:val="none" w:sz="0" w:space="0" w:color="auto"/>
            <w:bottom w:val="none" w:sz="0" w:space="0" w:color="auto"/>
            <w:right w:val="none" w:sz="0" w:space="0" w:color="auto"/>
          </w:divBdr>
          <w:divsChild>
            <w:div w:id="1983461799">
              <w:marLeft w:val="0"/>
              <w:marRight w:val="0"/>
              <w:marTop w:val="0"/>
              <w:marBottom w:val="0"/>
              <w:divBdr>
                <w:top w:val="none" w:sz="0" w:space="0" w:color="auto"/>
                <w:left w:val="none" w:sz="0" w:space="0" w:color="auto"/>
                <w:bottom w:val="none" w:sz="0" w:space="0" w:color="auto"/>
                <w:right w:val="none" w:sz="0" w:space="0" w:color="auto"/>
              </w:divBdr>
            </w:div>
          </w:divsChild>
        </w:div>
        <w:div w:id="1429621438">
          <w:marLeft w:val="240"/>
          <w:marRight w:val="0"/>
          <w:marTop w:val="0"/>
          <w:marBottom w:val="0"/>
          <w:divBdr>
            <w:top w:val="none" w:sz="0" w:space="0" w:color="auto"/>
            <w:left w:val="none" w:sz="0" w:space="0" w:color="auto"/>
            <w:bottom w:val="none" w:sz="0" w:space="0" w:color="auto"/>
            <w:right w:val="none" w:sz="0" w:space="0" w:color="auto"/>
          </w:divBdr>
          <w:divsChild>
            <w:div w:id="803962744">
              <w:marLeft w:val="0"/>
              <w:marRight w:val="0"/>
              <w:marTop w:val="0"/>
              <w:marBottom w:val="0"/>
              <w:divBdr>
                <w:top w:val="none" w:sz="0" w:space="0" w:color="auto"/>
                <w:left w:val="none" w:sz="0" w:space="0" w:color="auto"/>
                <w:bottom w:val="none" w:sz="0" w:space="0" w:color="auto"/>
                <w:right w:val="none" w:sz="0" w:space="0" w:color="auto"/>
              </w:divBdr>
            </w:div>
          </w:divsChild>
        </w:div>
        <w:div w:id="1713917617">
          <w:marLeft w:val="240"/>
          <w:marRight w:val="0"/>
          <w:marTop w:val="0"/>
          <w:marBottom w:val="0"/>
          <w:divBdr>
            <w:top w:val="none" w:sz="0" w:space="0" w:color="auto"/>
            <w:left w:val="none" w:sz="0" w:space="0" w:color="auto"/>
            <w:bottom w:val="none" w:sz="0" w:space="0" w:color="auto"/>
            <w:right w:val="none" w:sz="0" w:space="0" w:color="auto"/>
          </w:divBdr>
          <w:divsChild>
            <w:div w:id="1350597473">
              <w:marLeft w:val="0"/>
              <w:marRight w:val="0"/>
              <w:marTop w:val="0"/>
              <w:marBottom w:val="0"/>
              <w:divBdr>
                <w:top w:val="none" w:sz="0" w:space="0" w:color="auto"/>
                <w:left w:val="none" w:sz="0" w:space="0" w:color="auto"/>
                <w:bottom w:val="none" w:sz="0" w:space="0" w:color="auto"/>
                <w:right w:val="none" w:sz="0" w:space="0" w:color="auto"/>
              </w:divBdr>
            </w:div>
          </w:divsChild>
        </w:div>
        <w:div w:id="1725711147">
          <w:marLeft w:val="240"/>
          <w:marRight w:val="0"/>
          <w:marTop w:val="0"/>
          <w:marBottom w:val="0"/>
          <w:divBdr>
            <w:top w:val="none" w:sz="0" w:space="0" w:color="auto"/>
            <w:left w:val="none" w:sz="0" w:space="0" w:color="auto"/>
            <w:bottom w:val="none" w:sz="0" w:space="0" w:color="auto"/>
            <w:right w:val="none" w:sz="0" w:space="0" w:color="auto"/>
          </w:divBdr>
          <w:divsChild>
            <w:div w:id="260066876">
              <w:marLeft w:val="0"/>
              <w:marRight w:val="0"/>
              <w:marTop w:val="0"/>
              <w:marBottom w:val="0"/>
              <w:divBdr>
                <w:top w:val="none" w:sz="0" w:space="0" w:color="auto"/>
                <w:left w:val="none" w:sz="0" w:space="0" w:color="auto"/>
                <w:bottom w:val="none" w:sz="0" w:space="0" w:color="auto"/>
                <w:right w:val="none" w:sz="0" w:space="0" w:color="auto"/>
              </w:divBdr>
            </w:div>
          </w:divsChild>
        </w:div>
        <w:div w:id="2110545608">
          <w:marLeft w:val="240"/>
          <w:marRight w:val="0"/>
          <w:marTop w:val="0"/>
          <w:marBottom w:val="0"/>
          <w:divBdr>
            <w:top w:val="none" w:sz="0" w:space="0" w:color="auto"/>
            <w:left w:val="none" w:sz="0" w:space="0" w:color="auto"/>
            <w:bottom w:val="none" w:sz="0" w:space="0" w:color="auto"/>
            <w:right w:val="none" w:sz="0" w:space="0" w:color="auto"/>
          </w:divBdr>
          <w:divsChild>
            <w:div w:id="8937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240">
      <w:bodyDiv w:val="1"/>
      <w:marLeft w:val="0"/>
      <w:marRight w:val="0"/>
      <w:marTop w:val="0"/>
      <w:marBottom w:val="0"/>
      <w:divBdr>
        <w:top w:val="none" w:sz="0" w:space="0" w:color="auto"/>
        <w:left w:val="none" w:sz="0" w:space="0" w:color="auto"/>
        <w:bottom w:val="none" w:sz="0" w:space="0" w:color="auto"/>
        <w:right w:val="none" w:sz="0" w:space="0" w:color="auto"/>
      </w:divBdr>
    </w:div>
    <w:div w:id="1896119822">
      <w:bodyDiv w:val="1"/>
      <w:marLeft w:val="0"/>
      <w:marRight w:val="0"/>
      <w:marTop w:val="0"/>
      <w:marBottom w:val="0"/>
      <w:divBdr>
        <w:top w:val="none" w:sz="0" w:space="0" w:color="auto"/>
        <w:left w:val="none" w:sz="0" w:space="0" w:color="auto"/>
        <w:bottom w:val="none" w:sz="0" w:space="0" w:color="auto"/>
        <w:right w:val="none" w:sz="0" w:space="0" w:color="auto"/>
      </w:divBdr>
    </w:div>
    <w:div w:id="20660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20Bogle\AppData\Roaming\Microsoft\Templates\Job%20descrip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5D25518439414FBD6C519DEB8AB3E4"/>
        <w:category>
          <w:name w:val="General"/>
          <w:gallery w:val="placeholder"/>
        </w:category>
        <w:types>
          <w:type w:val="bbPlcHdr"/>
        </w:types>
        <w:behaviors>
          <w:behavior w:val="content"/>
        </w:behaviors>
        <w:guid w:val="{E9A62EA9-1B16-4CBC-8E62-CE1B95949E87}"/>
      </w:docPartPr>
      <w:docPartBody>
        <w:p w:rsidR="00FD6EC5" w:rsidRDefault="00205775" w:rsidP="00205775">
          <w:pPr>
            <w:pStyle w:val="0F5D25518439414FBD6C519DEB8AB3E4"/>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363C"/>
    <w:rsid w:val="000266B6"/>
    <w:rsid w:val="000307BC"/>
    <w:rsid w:val="000B19E5"/>
    <w:rsid w:val="00175CDE"/>
    <w:rsid w:val="001A704B"/>
    <w:rsid w:val="001F1048"/>
    <w:rsid w:val="001F7583"/>
    <w:rsid w:val="00205775"/>
    <w:rsid w:val="002243C3"/>
    <w:rsid w:val="002432BF"/>
    <w:rsid w:val="002E2515"/>
    <w:rsid w:val="002F7FD9"/>
    <w:rsid w:val="00320435"/>
    <w:rsid w:val="003640F3"/>
    <w:rsid w:val="00366CCC"/>
    <w:rsid w:val="003773AE"/>
    <w:rsid w:val="00380F55"/>
    <w:rsid w:val="00391D21"/>
    <w:rsid w:val="00400AFA"/>
    <w:rsid w:val="004314F6"/>
    <w:rsid w:val="004378A7"/>
    <w:rsid w:val="004524D4"/>
    <w:rsid w:val="004931BA"/>
    <w:rsid w:val="004C69E5"/>
    <w:rsid w:val="004C7B3B"/>
    <w:rsid w:val="00506123"/>
    <w:rsid w:val="00506D51"/>
    <w:rsid w:val="00515DCB"/>
    <w:rsid w:val="0052264F"/>
    <w:rsid w:val="00583641"/>
    <w:rsid w:val="005A4935"/>
    <w:rsid w:val="005C7D79"/>
    <w:rsid w:val="0060043C"/>
    <w:rsid w:val="0060204A"/>
    <w:rsid w:val="006216BF"/>
    <w:rsid w:val="0068363C"/>
    <w:rsid w:val="00764A97"/>
    <w:rsid w:val="007C0128"/>
    <w:rsid w:val="0083430B"/>
    <w:rsid w:val="00872609"/>
    <w:rsid w:val="008944D1"/>
    <w:rsid w:val="00936256"/>
    <w:rsid w:val="009B5BEB"/>
    <w:rsid w:val="009F0816"/>
    <w:rsid w:val="009F6183"/>
    <w:rsid w:val="00A15F37"/>
    <w:rsid w:val="00A33717"/>
    <w:rsid w:val="00AA0B87"/>
    <w:rsid w:val="00AC096D"/>
    <w:rsid w:val="00AC3CB2"/>
    <w:rsid w:val="00AE4D39"/>
    <w:rsid w:val="00B014F2"/>
    <w:rsid w:val="00B450A1"/>
    <w:rsid w:val="00B524E4"/>
    <w:rsid w:val="00BF79FC"/>
    <w:rsid w:val="00C01513"/>
    <w:rsid w:val="00C212F8"/>
    <w:rsid w:val="00C468BF"/>
    <w:rsid w:val="00C63994"/>
    <w:rsid w:val="00C91627"/>
    <w:rsid w:val="00D7132E"/>
    <w:rsid w:val="00D83B5B"/>
    <w:rsid w:val="00D92FA5"/>
    <w:rsid w:val="00DC47D9"/>
    <w:rsid w:val="00E0115D"/>
    <w:rsid w:val="00E12CF3"/>
    <w:rsid w:val="00E17635"/>
    <w:rsid w:val="00E207AA"/>
    <w:rsid w:val="00EB3898"/>
    <w:rsid w:val="00EC0E68"/>
    <w:rsid w:val="00EF1CC1"/>
    <w:rsid w:val="00F06236"/>
    <w:rsid w:val="00F2009C"/>
    <w:rsid w:val="00F53106"/>
    <w:rsid w:val="00F63D62"/>
    <w:rsid w:val="00F67B5C"/>
    <w:rsid w:val="00F87E98"/>
    <w:rsid w:val="00FD6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3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0043C"/>
    <w:rPr>
      <w:color w:val="808080"/>
    </w:rPr>
  </w:style>
  <w:style w:type="paragraph" w:customStyle="1" w:styleId="0F5D25518439414FBD6C519DEB8AB3E4">
    <w:name w:val="0F5D25518439414FBD6C519DEB8AB3E4"/>
    <w:rsid w:val="00205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FE1E77-C9E9-4F83-8880-A7277135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Template>
  <TotalTime>127</TotalTime>
  <Pages>8</Pages>
  <Words>2881</Words>
  <Characters>16182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FAR / DFARS Representations and Certifications for U.S. &amp; Non-U.S. Suppliers</vt:lpstr>
    </vt:vector>
  </TitlesOfParts>
  <Manager>Document Owner (Name)</Manager>
  <Company>Banks Tech</Company>
  <LinksUpToDate>false</LinksUpToDate>
  <CharactersWithSpaces>19025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 DFARS Representations and Certifications for U.S. &amp; Non-U.S. Suppliers</dc:title>
  <dc:subject/>
  <dc:creator>Jeff Spira</dc:creator>
  <cp:lastModifiedBy>Kevin McCutcheon</cp:lastModifiedBy>
  <cp:revision>38</cp:revision>
  <cp:lastPrinted>2021-11-12T16:02:00Z</cp:lastPrinted>
  <dcterms:created xsi:type="dcterms:W3CDTF">2023-07-19T15:42:00Z</dcterms:created>
  <dcterms:modified xsi:type="dcterms:W3CDTF">2023-07-19T17:49:00Z</dcterms:modified>
  <cp:contentStatus>Approved/WIP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MSIP_Label_defa4170-0d19-0005-0004-bc88714345d2_Enabled">
    <vt:lpwstr>true</vt:lpwstr>
  </property>
  <property fmtid="{D5CDD505-2E9C-101B-9397-08002B2CF9AE}" pid="4" name="MSIP_Label_defa4170-0d19-0005-0004-bc88714345d2_SetDate">
    <vt:lpwstr>2023-07-19T02:00:13Z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feb1c80b-7082-4d19-b209-22613f14af30</vt:lpwstr>
  </property>
  <property fmtid="{D5CDD505-2E9C-101B-9397-08002B2CF9AE}" pid="8" name="MSIP_Label_defa4170-0d19-0005-0004-bc88714345d2_ActionId">
    <vt:lpwstr>6baaaeb6-8037-4b41-b637-95d4132688a8</vt:lpwstr>
  </property>
  <property fmtid="{D5CDD505-2E9C-101B-9397-08002B2CF9AE}" pid="9" name="MSIP_Label_defa4170-0d19-0005-0004-bc88714345d2_ContentBits">
    <vt:lpwstr>0</vt:lpwstr>
  </property>
</Properties>
</file>